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462C" w14:textId="77777777" w:rsidR="005B1F3A" w:rsidRPr="00741CF2" w:rsidRDefault="005B1F3A" w:rsidP="0082520E"/>
    <w:p w14:paraId="76BB03DC" w14:textId="77777777" w:rsidR="002D582B" w:rsidRPr="00741CF2" w:rsidRDefault="002D582B" w:rsidP="0082520E"/>
    <w:p w14:paraId="7F90151D" w14:textId="77777777" w:rsidR="002D582B" w:rsidRPr="00741CF2" w:rsidRDefault="002D582B" w:rsidP="002D582B">
      <w:pPr>
        <w:pStyle w:val="DocumentSubtitle"/>
        <w:jc w:val="center"/>
        <w:rPr>
          <w:rFonts w:asciiTheme="minorHAnsi" w:hAnsiTheme="minorHAnsi"/>
          <w:sz w:val="22"/>
        </w:rPr>
      </w:pPr>
    </w:p>
    <w:p w14:paraId="55870606" w14:textId="77777777" w:rsidR="002D582B" w:rsidRPr="00741CF2" w:rsidRDefault="002D582B" w:rsidP="002D582B">
      <w:pPr>
        <w:pStyle w:val="DocumentDescription"/>
        <w:rPr>
          <w:rFonts w:asciiTheme="minorHAnsi" w:hAnsiTheme="minorHAnsi"/>
          <w:sz w:val="22"/>
        </w:rPr>
      </w:pPr>
    </w:p>
    <w:p w14:paraId="37FF0433" w14:textId="77777777" w:rsidR="002D582B" w:rsidRPr="00741CF2" w:rsidRDefault="002D582B" w:rsidP="002D582B">
      <w:pPr>
        <w:pStyle w:val="DocumentDescription"/>
        <w:rPr>
          <w:rFonts w:asciiTheme="minorHAnsi" w:hAnsiTheme="minorHAnsi"/>
          <w:sz w:val="22"/>
        </w:rPr>
      </w:pPr>
    </w:p>
    <w:p w14:paraId="4D50E135" w14:textId="77777777" w:rsidR="002D582B" w:rsidRPr="00741CF2" w:rsidRDefault="002D582B" w:rsidP="0022324F">
      <w:pPr>
        <w:pStyle w:val="DocumentSubtitle"/>
        <w:jc w:val="center"/>
        <w:rPr>
          <w:rFonts w:asciiTheme="minorHAnsi" w:hAnsiTheme="minorHAnsi"/>
          <w:sz w:val="22"/>
        </w:rPr>
      </w:pPr>
    </w:p>
    <w:p w14:paraId="32DC8F70" w14:textId="3A55EBBE" w:rsidR="002D582B" w:rsidRPr="00843A0C" w:rsidRDefault="002D582B" w:rsidP="00741CF2">
      <w:pPr>
        <w:pStyle w:val="DocumentSubtitle"/>
        <w:jc w:val="center"/>
      </w:pPr>
      <w:r w:rsidRPr="00843A0C">
        <w:t xml:space="preserve">Terms of Reference for </w:t>
      </w:r>
      <w:r w:rsidR="00B93D37" w:rsidRPr="00843A0C">
        <w:t>Final</w:t>
      </w:r>
      <w:r w:rsidR="00DF157B" w:rsidRPr="00843A0C">
        <w:t xml:space="preserve"> </w:t>
      </w:r>
      <w:r w:rsidRPr="00843A0C">
        <w:t>Evaluation</w:t>
      </w:r>
    </w:p>
    <w:p w14:paraId="527785B7" w14:textId="77777777" w:rsidR="002D582B" w:rsidRPr="00741CF2" w:rsidRDefault="002D582B" w:rsidP="0022324F">
      <w:pPr>
        <w:pStyle w:val="DocumentSubtitle"/>
        <w:jc w:val="center"/>
        <w:rPr>
          <w:rFonts w:asciiTheme="minorHAnsi" w:hAnsiTheme="minorHAnsi"/>
          <w:sz w:val="22"/>
        </w:rPr>
      </w:pPr>
    </w:p>
    <w:p w14:paraId="4E51A901" w14:textId="64447311" w:rsidR="002D582B" w:rsidRPr="00741CF2" w:rsidRDefault="00594863" w:rsidP="00741CF2">
      <w:pPr>
        <w:pStyle w:val="DocumentSubtitle"/>
        <w:jc w:val="center"/>
      </w:pPr>
      <w:r w:rsidRPr="00741CF2">
        <w:t>ECHO –</w:t>
      </w:r>
      <w:r w:rsidR="009259DB" w:rsidRPr="00741CF2">
        <w:t xml:space="preserve"> </w:t>
      </w:r>
      <w:r w:rsidR="00DF157B" w:rsidRPr="00741CF2">
        <w:t xml:space="preserve">Improving access and utilisation of life-saving Health, Nutrition, Food Security </w:t>
      </w:r>
      <w:r w:rsidRPr="00741CF2">
        <w:t>and Liveli</w:t>
      </w:r>
      <w:r w:rsidR="00C8467C" w:rsidRPr="00741CF2">
        <w:t xml:space="preserve">hoods, Child Protection and Disaster Preparedness </w:t>
      </w:r>
      <w:r w:rsidR="002E543F" w:rsidRPr="00741CF2">
        <w:t xml:space="preserve">interventions </w:t>
      </w:r>
      <w:r w:rsidR="00DF157B" w:rsidRPr="00741CF2">
        <w:t xml:space="preserve">for the most vulnerable IDPs, refugees and host communities in </w:t>
      </w:r>
      <w:r w:rsidR="009259DB" w:rsidRPr="00741CF2">
        <w:t>South Kordofan, West Dar</w:t>
      </w:r>
      <w:r w:rsidR="00E71439" w:rsidRPr="00741CF2">
        <w:t xml:space="preserve">fur, Central Darfur, Blue Nile </w:t>
      </w:r>
      <w:r w:rsidR="009259DB" w:rsidRPr="00741CF2">
        <w:t>and Khartoum</w:t>
      </w:r>
    </w:p>
    <w:p w14:paraId="2DCD57F1" w14:textId="77777777" w:rsidR="002D582B" w:rsidRPr="00741CF2" w:rsidRDefault="002D582B" w:rsidP="00843A0C">
      <w:pPr>
        <w:pStyle w:val="DocumentSubtitle"/>
        <w:jc w:val="center"/>
      </w:pPr>
    </w:p>
    <w:p w14:paraId="39B38474" w14:textId="20803055" w:rsidR="002D582B" w:rsidRPr="00741CF2" w:rsidRDefault="002D582B" w:rsidP="002D582B">
      <w:pPr>
        <w:pStyle w:val="DocumentDescription"/>
        <w:jc w:val="center"/>
        <w:rPr>
          <w:rFonts w:asciiTheme="minorHAnsi" w:hAnsiTheme="minorHAnsi"/>
          <w:sz w:val="22"/>
        </w:rPr>
      </w:pPr>
    </w:p>
    <w:p w14:paraId="36ED300E" w14:textId="77777777" w:rsidR="004B39E2" w:rsidRPr="00741CF2" w:rsidRDefault="004B39E2" w:rsidP="002D582B">
      <w:pPr>
        <w:pStyle w:val="DocumentSubtitle"/>
        <w:jc w:val="center"/>
        <w:rPr>
          <w:rFonts w:asciiTheme="minorHAnsi" w:hAnsiTheme="minorHAnsi"/>
          <w:sz w:val="22"/>
        </w:rPr>
      </w:pPr>
    </w:p>
    <w:p w14:paraId="445961BA" w14:textId="77777777" w:rsidR="002D582B" w:rsidRPr="00741CF2" w:rsidRDefault="002D582B" w:rsidP="002D582B">
      <w:pPr>
        <w:pStyle w:val="DocumentDescription"/>
        <w:rPr>
          <w:rFonts w:asciiTheme="minorHAnsi" w:hAnsiTheme="minorHAnsi"/>
          <w:sz w:val="22"/>
        </w:rPr>
      </w:pPr>
    </w:p>
    <w:p w14:paraId="3406F1D7" w14:textId="77777777" w:rsidR="00273422" w:rsidRPr="00741CF2" w:rsidRDefault="00273422" w:rsidP="002D582B">
      <w:pPr>
        <w:pStyle w:val="DocumentDescription"/>
        <w:rPr>
          <w:rFonts w:asciiTheme="minorHAnsi" w:hAnsiTheme="minorHAnsi"/>
          <w:sz w:val="22"/>
        </w:rPr>
      </w:pPr>
    </w:p>
    <w:p w14:paraId="097893B5" w14:textId="77777777" w:rsidR="00273422" w:rsidRPr="00741CF2" w:rsidRDefault="00273422" w:rsidP="00273422"/>
    <w:p w14:paraId="71C74EFB" w14:textId="77777777" w:rsidR="00273422" w:rsidRPr="00741CF2" w:rsidRDefault="00273422" w:rsidP="00273422"/>
    <w:p w14:paraId="062DF749" w14:textId="77777777" w:rsidR="00273422" w:rsidRPr="00741CF2" w:rsidRDefault="00273422" w:rsidP="00273422"/>
    <w:p w14:paraId="2C7467FD" w14:textId="77777777" w:rsidR="00273422" w:rsidRPr="00741CF2" w:rsidRDefault="00273422" w:rsidP="00273422"/>
    <w:p w14:paraId="08C61ECB" w14:textId="77777777" w:rsidR="00273422" w:rsidRPr="00741CF2" w:rsidRDefault="00273422" w:rsidP="00273422"/>
    <w:p w14:paraId="339808F8" w14:textId="77777777" w:rsidR="00273422" w:rsidRPr="00741CF2" w:rsidRDefault="00273422" w:rsidP="00273422"/>
    <w:p w14:paraId="6A9CE6E9" w14:textId="77777777" w:rsidR="00273422" w:rsidRPr="00741CF2" w:rsidRDefault="00273422" w:rsidP="00273422"/>
    <w:p w14:paraId="20536A2A" w14:textId="77777777" w:rsidR="00273422" w:rsidRPr="00741CF2" w:rsidRDefault="00273422" w:rsidP="00273422"/>
    <w:p w14:paraId="3B1C87DA" w14:textId="77777777" w:rsidR="00273422" w:rsidRPr="00741CF2" w:rsidRDefault="00273422" w:rsidP="00273422"/>
    <w:p w14:paraId="509491AF" w14:textId="77777777" w:rsidR="00273422" w:rsidRPr="00741CF2" w:rsidRDefault="00273422" w:rsidP="00273422"/>
    <w:p w14:paraId="6EA5B818" w14:textId="77777777" w:rsidR="00273422" w:rsidRPr="00741CF2" w:rsidRDefault="00273422" w:rsidP="00273422"/>
    <w:p w14:paraId="66946288" w14:textId="77777777" w:rsidR="00273422" w:rsidRPr="00741CF2" w:rsidRDefault="00273422" w:rsidP="00273422"/>
    <w:p w14:paraId="6594F84F" w14:textId="77777777" w:rsidR="00273422" w:rsidRPr="00741CF2" w:rsidRDefault="00273422" w:rsidP="00273422"/>
    <w:p w14:paraId="1F06E709" w14:textId="77777777" w:rsidR="00273422" w:rsidRPr="00741CF2" w:rsidRDefault="00273422" w:rsidP="00273422"/>
    <w:p w14:paraId="66DA132B" w14:textId="77777777" w:rsidR="00273422" w:rsidRPr="00741CF2" w:rsidRDefault="00273422" w:rsidP="00273422"/>
    <w:p w14:paraId="571E3CB9" w14:textId="77777777" w:rsidR="002D582B" w:rsidRPr="00741CF2" w:rsidRDefault="002D582B" w:rsidP="00273422">
      <w:pPr>
        <w:sectPr w:rsidR="002D582B" w:rsidRPr="00741CF2" w:rsidSect="00EA00CF">
          <w:headerReference w:type="even" r:id="rId11"/>
          <w:headerReference w:type="default" r:id="rId12"/>
          <w:footerReference w:type="even" r:id="rId13"/>
          <w:footerReference w:type="default" r:id="rId14"/>
          <w:headerReference w:type="first" r:id="rId15"/>
          <w:footerReference w:type="first" r:id="rId16"/>
          <w:pgSz w:w="11906" w:h="16838" w:code="9"/>
          <w:pgMar w:top="1474" w:right="709" w:bottom="851" w:left="709" w:header="567" w:footer="567" w:gutter="0"/>
          <w:pgNumType w:start="0"/>
          <w:cols w:space="708"/>
          <w:titlePg/>
          <w:docGrid w:linePitch="360"/>
        </w:sectPr>
      </w:pPr>
    </w:p>
    <w:p w14:paraId="3E0C78D2" w14:textId="77777777" w:rsidR="007710D2" w:rsidRPr="00741CF2" w:rsidRDefault="007710D2" w:rsidP="007710D2">
      <w:pPr>
        <w:pStyle w:val="Heading1"/>
        <w:rPr>
          <w:rFonts w:asciiTheme="minorHAnsi" w:hAnsiTheme="minorHAnsi"/>
          <w:sz w:val="22"/>
          <w:szCs w:val="22"/>
        </w:rPr>
      </w:pPr>
      <w:r w:rsidRPr="00741CF2">
        <w:rPr>
          <w:rFonts w:asciiTheme="minorHAnsi" w:hAnsiTheme="minorHAnsi"/>
          <w:sz w:val="22"/>
          <w:szCs w:val="22"/>
        </w:rPr>
        <w:lastRenderedPageBreak/>
        <w:t xml:space="preserve">Project Summary </w:t>
      </w:r>
    </w:p>
    <w:tbl>
      <w:tblPr>
        <w:tblStyle w:val="PlainTable2"/>
        <w:tblW w:w="5000" w:type="pct"/>
        <w:tblLook w:val="04A0" w:firstRow="1" w:lastRow="0" w:firstColumn="1" w:lastColumn="0" w:noHBand="0" w:noVBand="1"/>
      </w:tblPr>
      <w:tblGrid>
        <w:gridCol w:w="3067"/>
        <w:gridCol w:w="6911"/>
      </w:tblGrid>
      <w:tr w:rsidR="00A55C43" w:rsidRPr="00E868A1" w14:paraId="0C1C3CAA" w14:textId="77777777" w:rsidTr="00A237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F83F48A" w14:textId="77777777" w:rsidR="009242BE" w:rsidRPr="00E868A1" w:rsidRDefault="009242BE" w:rsidP="002D582B">
            <w:pPr>
              <w:spacing w:line="360" w:lineRule="auto"/>
              <w:rPr>
                <w:rFonts w:asciiTheme="majorHAnsi" w:hAnsiTheme="majorHAnsi" w:cstheme="minorHAnsi"/>
                <w:color w:val="auto"/>
                <w:sz w:val="20"/>
                <w:szCs w:val="20"/>
              </w:rPr>
            </w:pPr>
            <w:r w:rsidRPr="00E868A1">
              <w:rPr>
                <w:rFonts w:asciiTheme="majorHAnsi" w:hAnsiTheme="majorHAnsi" w:cstheme="minorHAnsi"/>
                <w:color w:val="auto"/>
                <w:sz w:val="20"/>
                <w:szCs w:val="20"/>
              </w:rPr>
              <w:t xml:space="preserve">Type of </w:t>
            </w:r>
            <w:r w:rsidR="002D582B" w:rsidRPr="00E868A1">
              <w:rPr>
                <w:rFonts w:asciiTheme="majorHAnsi" w:hAnsiTheme="majorHAnsi" w:cstheme="minorHAnsi"/>
                <w:color w:val="auto"/>
                <w:sz w:val="20"/>
                <w:szCs w:val="20"/>
              </w:rPr>
              <w:t>evaluation</w:t>
            </w:r>
          </w:p>
        </w:tc>
        <w:tc>
          <w:tcPr>
            <w:tcW w:w="3463" w:type="pct"/>
          </w:tcPr>
          <w:p w14:paraId="044953B0" w14:textId="77777777" w:rsidR="009242BE" w:rsidRPr="00E868A1" w:rsidRDefault="00B93D37" w:rsidP="00A23707">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bCs w:val="0"/>
                <w:color w:val="auto"/>
                <w:sz w:val="20"/>
                <w:szCs w:val="20"/>
              </w:rPr>
            </w:pPr>
            <w:r w:rsidRPr="00E868A1">
              <w:rPr>
                <w:rFonts w:asciiTheme="majorHAnsi" w:hAnsiTheme="majorHAnsi" w:cstheme="minorHAnsi"/>
                <w:color w:val="auto"/>
                <w:sz w:val="20"/>
                <w:szCs w:val="20"/>
              </w:rPr>
              <w:t>Final</w:t>
            </w:r>
            <w:r w:rsidR="00DF157B" w:rsidRPr="00E868A1">
              <w:rPr>
                <w:rFonts w:asciiTheme="majorHAnsi" w:hAnsiTheme="majorHAnsi" w:cstheme="minorHAnsi"/>
                <w:color w:val="auto"/>
                <w:sz w:val="20"/>
                <w:szCs w:val="20"/>
              </w:rPr>
              <w:t xml:space="preserve"> Evaluation</w:t>
            </w:r>
          </w:p>
        </w:tc>
      </w:tr>
      <w:tr w:rsidR="00A55C43" w:rsidRPr="00E868A1" w14:paraId="20AC95C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250024D" w14:textId="77777777" w:rsidR="007710D2" w:rsidRPr="00E868A1" w:rsidRDefault="007710D2" w:rsidP="00ED6862">
            <w:pPr>
              <w:spacing w:line="360" w:lineRule="auto"/>
              <w:rPr>
                <w:rFonts w:asciiTheme="majorHAnsi" w:hAnsiTheme="majorHAnsi" w:cstheme="minorHAnsi"/>
                <w:bCs w:val="0"/>
                <w:i/>
                <w:color w:val="auto"/>
                <w:sz w:val="20"/>
                <w:szCs w:val="20"/>
              </w:rPr>
            </w:pPr>
            <w:r w:rsidRPr="00E868A1">
              <w:rPr>
                <w:rFonts w:asciiTheme="majorHAnsi" w:hAnsiTheme="majorHAnsi" w:cstheme="minorHAnsi"/>
                <w:color w:val="auto"/>
                <w:sz w:val="20"/>
                <w:szCs w:val="20"/>
              </w:rPr>
              <w:t>Name of the project</w:t>
            </w:r>
          </w:p>
        </w:tc>
        <w:tc>
          <w:tcPr>
            <w:tcW w:w="3463" w:type="pct"/>
          </w:tcPr>
          <w:p w14:paraId="427514D2" w14:textId="62BF7402" w:rsidR="007710D2" w:rsidRPr="00E868A1" w:rsidRDefault="00C8467C" w:rsidP="00086206">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Improving access and utilisation of life-saving Health, Nutrition, Food Security and Livelihoods, Child Protection and Disaster Preparedness interventions for the most vulnerable IDPs, refugees and host communities in South Kordofan, West Darfur, Central Darfur, Blue Nile</w:t>
            </w:r>
            <w:r w:rsidR="00AA46C1" w:rsidRPr="00E868A1">
              <w:rPr>
                <w:rFonts w:asciiTheme="majorHAnsi" w:hAnsiTheme="majorHAnsi" w:cstheme="minorHAnsi"/>
                <w:color w:val="auto"/>
                <w:sz w:val="20"/>
                <w:szCs w:val="20"/>
              </w:rPr>
              <w:t xml:space="preserve"> </w:t>
            </w:r>
            <w:r w:rsidRPr="00E868A1">
              <w:rPr>
                <w:rFonts w:asciiTheme="majorHAnsi" w:hAnsiTheme="majorHAnsi" w:cstheme="minorHAnsi"/>
                <w:color w:val="auto"/>
                <w:sz w:val="20"/>
                <w:szCs w:val="20"/>
              </w:rPr>
              <w:t>and Khartoum</w:t>
            </w:r>
          </w:p>
        </w:tc>
      </w:tr>
      <w:tr w:rsidR="00A55C43" w:rsidRPr="00E868A1" w14:paraId="078B613C" w14:textId="77777777" w:rsidTr="00A23707">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17F9E24F" w14:textId="77777777" w:rsidR="007710D2" w:rsidRPr="00E868A1" w:rsidRDefault="007710D2" w:rsidP="00ED6862">
            <w:pPr>
              <w:spacing w:line="360" w:lineRule="auto"/>
              <w:rPr>
                <w:rFonts w:asciiTheme="majorHAnsi" w:hAnsiTheme="majorHAnsi" w:cstheme="minorHAnsi"/>
                <w:bCs w:val="0"/>
                <w:i/>
                <w:color w:val="auto"/>
                <w:sz w:val="20"/>
                <w:szCs w:val="20"/>
              </w:rPr>
            </w:pPr>
            <w:r w:rsidRPr="00E868A1">
              <w:rPr>
                <w:rFonts w:asciiTheme="majorHAnsi" w:hAnsiTheme="majorHAnsi" w:cstheme="minorHAnsi"/>
                <w:color w:val="auto"/>
                <w:sz w:val="20"/>
                <w:szCs w:val="20"/>
              </w:rPr>
              <w:t>Project Start and End dates</w:t>
            </w:r>
          </w:p>
        </w:tc>
        <w:tc>
          <w:tcPr>
            <w:tcW w:w="3463" w:type="pct"/>
          </w:tcPr>
          <w:p w14:paraId="686BB854" w14:textId="007A6EE7" w:rsidR="00DF157B" w:rsidRPr="00E868A1" w:rsidRDefault="009259DB" w:rsidP="00D21742">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 xml:space="preserve">Start date: </w:t>
            </w:r>
            <w:r w:rsidR="00EE221A" w:rsidRPr="00E868A1">
              <w:rPr>
                <w:rFonts w:asciiTheme="majorHAnsi" w:hAnsiTheme="majorHAnsi" w:cstheme="minorHAnsi"/>
                <w:color w:val="auto"/>
                <w:sz w:val="20"/>
                <w:szCs w:val="20"/>
              </w:rPr>
              <w:t xml:space="preserve">1 May </w:t>
            </w:r>
            <w:r w:rsidRPr="00E868A1">
              <w:rPr>
                <w:rFonts w:asciiTheme="majorHAnsi" w:hAnsiTheme="majorHAnsi" w:cstheme="minorHAnsi"/>
                <w:color w:val="auto"/>
                <w:sz w:val="20"/>
                <w:szCs w:val="20"/>
              </w:rPr>
              <w:t>2022</w:t>
            </w:r>
            <w:r w:rsidR="00DF157B" w:rsidRPr="00E868A1">
              <w:rPr>
                <w:rFonts w:asciiTheme="majorHAnsi" w:hAnsiTheme="majorHAnsi" w:cstheme="minorHAnsi"/>
                <w:color w:val="auto"/>
                <w:sz w:val="20"/>
                <w:szCs w:val="20"/>
              </w:rPr>
              <w:br/>
              <w:t xml:space="preserve">End </w:t>
            </w:r>
            <w:r w:rsidR="00D21742" w:rsidRPr="00E868A1">
              <w:rPr>
                <w:rFonts w:asciiTheme="majorHAnsi" w:hAnsiTheme="majorHAnsi" w:cstheme="minorHAnsi"/>
                <w:color w:val="auto"/>
                <w:sz w:val="20"/>
                <w:szCs w:val="20"/>
              </w:rPr>
              <w:t>date</w:t>
            </w:r>
            <w:r w:rsidRPr="00E868A1">
              <w:rPr>
                <w:rFonts w:asciiTheme="majorHAnsi" w:hAnsiTheme="majorHAnsi" w:cstheme="minorHAnsi"/>
                <w:color w:val="auto"/>
                <w:sz w:val="20"/>
                <w:szCs w:val="20"/>
              </w:rPr>
              <w:t xml:space="preserve">: </w:t>
            </w:r>
            <w:r w:rsidR="00EE221A" w:rsidRPr="00E868A1">
              <w:rPr>
                <w:rFonts w:asciiTheme="majorHAnsi" w:hAnsiTheme="majorHAnsi" w:cstheme="minorHAnsi"/>
                <w:color w:val="auto"/>
                <w:sz w:val="20"/>
                <w:szCs w:val="20"/>
              </w:rPr>
              <w:t xml:space="preserve">1 May </w:t>
            </w:r>
            <w:r w:rsidRPr="00E868A1">
              <w:rPr>
                <w:rFonts w:asciiTheme="majorHAnsi" w:hAnsiTheme="majorHAnsi" w:cstheme="minorHAnsi"/>
                <w:color w:val="auto"/>
                <w:sz w:val="20"/>
                <w:szCs w:val="20"/>
              </w:rPr>
              <w:t>202</w:t>
            </w:r>
            <w:r w:rsidR="00BA0AD2" w:rsidRPr="00E868A1">
              <w:rPr>
                <w:rFonts w:asciiTheme="majorHAnsi" w:hAnsiTheme="majorHAnsi" w:cstheme="minorHAnsi"/>
                <w:color w:val="auto"/>
                <w:sz w:val="20"/>
                <w:szCs w:val="20"/>
              </w:rPr>
              <w:t>4</w:t>
            </w:r>
          </w:p>
        </w:tc>
      </w:tr>
      <w:tr w:rsidR="00A55C43" w:rsidRPr="00E868A1" w14:paraId="7A65C0B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91DF1CC" w14:textId="77777777" w:rsidR="007710D2" w:rsidRPr="00E868A1" w:rsidRDefault="007710D2" w:rsidP="00ED6862">
            <w:pPr>
              <w:spacing w:line="360" w:lineRule="auto"/>
              <w:rPr>
                <w:rFonts w:asciiTheme="majorHAnsi" w:hAnsiTheme="majorHAnsi" w:cstheme="minorHAnsi"/>
                <w:bCs w:val="0"/>
                <w:i/>
                <w:color w:val="auto"/>
                <w:sz w:val="20"/>
                <w:szCs w:val="20"/>
              </w:rPr>
            </w:pPr>
            <w:r w:rsidRPr="00E868A1">
              <w:rPr>
                <w:rFonts w:asciiTheme="majorHAnsi" w:hAnsiTheme="majorHAnsi" w:cstheme="minorHAnsi"/>
                <w:color w:val="auto"/>
                <w:sz w:val="20"/>
                <w:szCs w:val="20"/>
              </w:rPr>
              <w:t>Project duration</w:t>
            </w:r>
          </w:p>
        </w:tc>
        <w:tc>
          <w:tcPr>
            <w:tcW w:w="3463" w:type="pct"/>
          </w:tcPr>
          <w:p w14:paraId="5CD1DF06" w14:textId="22489F70" w:rsidR="007710D2" w:rsidRPr="00E868A1" w:rsidRDefault="00D60108" w:rsidP="00DF157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2</w:t>
            </w:r>
            <w:r w:rsidR="009259DB" w:rsidRPr="00E868A1">
              <w:rPr>
                <w:rFonts w:asciiTheme="majorHAnsi" w:hAnsiTheme="majorHAnsi" w:cstheme="minorHAnsi"/>
                <w:color w:val="auto"/>
                <w:sz w:val="20"/>
                <w:szCs w:val="20"/>
              </w:rPr>
              <w:t xml:space="preserve"> year</w:t>
            </w:r>
            <w:r w:rsidR="00180A95" w:rsidRPr="00E868A1">
              <w:rPr>
                <w:rFonts w:asciiTheme="majorHAnsi" w:hAnsiTheme="majorHAnsi" w:cstheme="minorHAnsi"/>
                <w:color w:val="auto"/>
                <w:sz w:val="20"/>
                <w:szCs w:val="20"/>
              </w:rPr>
              <w:t>s</w:t>
            </w:r>
          </w:p>
        </w:tc>
      </w:tr>
      <w:tr w:rsidR="00A55C43" w:rsidRPr="00E868A1" w14:paraId="4D6A1C48" w14:textId="77777777" w:rsidTr="00A23707">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2C9E4C80" w14:textId="77777777" w:rsidR="007710D2" w:rsidRPr="00E868A1" w:rsidRDefault="007710D2" w:rsidP="00ED6862">
            <w:pPr>
              <w:spacing w:line="360" w:lineRule="auto"/>
              <w:rPr>
                <w:rFonts w:asciiTheme="majorHAnsi" w:hAnsiTheme="majorHAnsi" w:cstheme="minorHAnsi"/>
                <w:bCs w:val="0"/>
                <w:i/>
                <w:color w:val="auto"/>
                <w:sz w:val="20"/>
                <w:szCs w:val="20"/>
              </w:rPr>
            </w:pPr>
            <w:r w:rsidRPr="00E868A1">
              <w:rPr>
                <w:rFonts w:asciiTheme="majorHAnsi" w:hAnsiTheme="majorHAnsi" w:cstheme="minorHAnsi"/>
                <w:color w:val="auto"/>
                <w:sz w:val="20"/>
                <w:szCs w:val="20"/>
              </w:rPr>
              <w:t>Project locations:</w:t>
            </w:r>
          </w:p>
        </w:tc>
        <w:tc>
          <w:tcPr>
            <w:tcW w:w="3463" w:type="pct"/>
          </w:tcPr>
          <w:p w14:paraId="4FE98A43" w14:textId="74F18479" w:rsidR="007710D2" w:rsidRPr="00E868A1" w:rsidRDefault="009259DB" w:rsidP="00431B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 xml:space="preserve">South Kordofan, </w:t>
            </w:r>
            <w:r w:rsidRPr="00E868A1">
              <w:rPr>
                <w:rFonts w:asciiTheme="majorHAnsi" w:hAnsiTheme="majorHAnsi" w:cstheme="minorHAnsi"/>
                <w:i/>
                <w:iCs/>
                <w:color w:val="auto"/>
                <w:sz w:val="20"/>
                <w:szCs w:val="20"/>
              </w:rPr>
              <w:t>West Darfur, Central Darfur</w:t>
            </w:r>
            <w:r w:rsidRPr="00E868A1">
              <w:rPr>
                <w:rFonts w:asciiTheme="majorHAnsi" w:hAnsiTheme="majorHAnsi" w:cstheme="minorHAnsi"/>
                <w:color w:val="auto"/>
                <w:sz w:val="20"/>
                <w:szCs w:val="20"/>
              </w:rPr>
              <w:t xml:space="preserve">, Blue Nile and </w:t>
            </w:r>
            <w:r w:rsidRPr="00E868A1">
              <w:rPr>
                <w:rFonts w:asciiTheme="majorHAnsi" w:hAnsiTheme="majorHAnsi" w:cstheme="minorHAnsi"/>
                <w:i/>
                <w:iCs/>
                <w:color w:val="auto"/>
                <w:sz w:val="20"/>
                <w:szCs w:val="20"/>
              </w:rPr>
              <w:t>Khartoum</w:t>
            </w:r>
          </w:p>
        </w:tc>
      </w:tr>
      <w:tr w:rsidR="00A55C43" w:rsidRPr="00E868A1" w14:paraId="3AEDB65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7ACBDE3A" w14:textId="77777777" w:rsidR="007710D2" w:rsidRPr="00E868A1" w:rsidRDefault="007710D2" w:rsidP="00ED6862">
            <w:pPr>
              <w:spacing w:line="360" w:lineRule="auto"/>
              <w:rPr>
                <w:rFonts w:asciiTheme="majorHAnsi" w:hAnsiTheme="majorHAnsi" w:cstheme="minorHAnsi"/>
                <w:bCs w:val="0"/>
                <w:i/>
                <w:color w:val="auto"/>
                <w:sz w:val="20"/>
                <w:szCs w:val="20"/>
              </w:rPr>
            </w:pPr>
            <w:r w:rsidRPr="00E868A1">
              <w:rPr>
                <w:rFonts w:asciiTheme="majorHAnsi" w:hAnsiTheme="majorHAnsi" w:cstheme="minorHAnsi"/>
                <w:color w:val="auto"/>
                <w:sz w:val="20"/>
                <w:szCs w:val="20"/>
              </w:rPr>
              <w:t>Thematic areas</w:t>
            </w:r>
          </w:p>
        </w:tc>
        <w:tc>
          <w:tcPr>
            <w:tcW w:w="3463" w:type="pct"/>
          </w:tcPr>
          <w:p w14:paraId="7A1962BC" w14:textId="4C76D1CF" w:rsidR="007710D2" w:rsidRPr="00E868A1" w:rsidRDefault="00DF157B" w:rsidP="009259D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Health and Nutrition</w:t>
            </w:r>
            <w:r w:rsidR="00926B93" w:rsidRPr="00E868A1">
              <w:rPr>
                <w:rFonts w:asciiTheme="majorHAnsi" w:hAnsiTheme="majorHAnsi" w:cstheme="minorHAnsi"/>
                <w:color w:val="auto"/>
                <w:sz w:val="20"/>
                <w:szCs w:val="20"/>
              </w:rPr>
              <w:t xml:space="preserve">, </w:t>
            </w:r>
            <w:r w:rsidR="009259DB" w:rsidRPr="00E868A1">
              <w:rPr>
                <w:rFonts w:asciiTheme="majorHAnsi" w:hAnsiTheme="majorHAnsi" w:cstheme="minorHAnsi"/>
                <w:color w:val="auto"/>
                <w:sz w:val="20"/>
                <w:szCs w:val="20"/>
              </w:rPr>
              <w:t xml:space="preserve">Child Protection, </w:t>
            </w:r>
            <w:r w:rsidR="00926B93" w:rsidRPr="00E868A1">
              <w:rPr>
                <w:rFonts w:asciiTheme="majorHAnsi" w:hAnsiTheme="majorHAnsi" w:cstheme="minorHAnsi"/>
                <w:color w:val="auto"/>
                <w:sz w:val="20"/>
                <w:szCs w:val="20"/>
              </w:rPr>
              <w:t xml:space="preserve">Food Security </w:t>
            </w:r>
            <w:r w:rsidR="004E2A67" w:rsidRPr="00E868A1">
              <w:rPr>
                <w:rFonts w:asciiTheme="majorHAnsi" w:hAnsiTheme="majorHAnsi" w:cstheme="minorHAnsi"/>
                <w:color w:val="auto"/>
                <w:sz w:val="20"/>
                <w:szCs w:val="20"/>
              </w:rPr>
              <w:t xml:space="preserve">and </w:t>
            </w:r>
            <w:r w:rsidR="006D01E0" w:rsidRPr="00E868A1">
              <w:rPr>
                <w:rFonts w:asciiTheme="majorHAnsi" w:hAnsiTheme="majorHAnsi" w:cstheme="minorHAnsi"/>
                <w:color w:val="auto"/>
                <w:sz w:val="20"/>
                <w:szCs w:val="20"/>
              </w:rPr>
              <w:t>L</w:t>
            </w:r>
            <w:r w:rsidR="004E2A67" w:rsidRPr="00E868A1">
              <w:rPr>
                <w:rFonts w:asciiTheme="majorHAnsi" w:hAnsiTheme="majorHAnsi" w:cstheme="minorHAnsi"/>
                <w:color w:val="auto"/>
                <w:sz w:val="20"/>
                <w:szCs w:val="20"/>
              </w:rPr>
              <w:t>ivelihoods</w:t>
            </w:r>
            <w:r w:rsidR="00E44D01" w:rsidRPr="00E868A1">
              <w:rPr>
                <w:rFonts w:asciiTheme="majorHAnsi" w:hAnsiTheme="majorHAnsi" w:cstheme="minorHAnsi"/>
                <w:color w:val="auto"/>
                <w:sz w:val="20"/>
                <w:szCs w:val="20"/>
              </w:rPr>
              <w:t xml:space="preserve"> and </w:t>
            </w:r>
            <w:r w:rsidR="009259DB" w:rsidRPr="00E868A1">
              <w:rPr>
                <w:rFonts w:asciiTheme="majorHAnsi" w:hAnsiTheme="majorHAnsi" w:cstheme="minorHAnsi"/>
                <w:color w:val="auto"/>
                <w:sz w:val="20"/>
                <w:szCs w:val="20"/>
              </w:rPr>
              <w:t>Disaster P</w:t>
            </w:r>
            <w:r w:rsidR="00E44D01" w:rsidRPr="00E868A1">
              <w:rPr>
                <w:rFonts w:asciiTheme="majorHAnsi" w:hAnsiTheme="majorHAnsi" w:cstheme="minorHAnsi"/>
                <w:color w:val="auto"/>
                <w:sz w:val="20"/>
                <w:szCs w:val="20"/>
              </w:rPr>
              <w:t>reparedness</w:t>
            </w:r>
          </w:p>
        </w:tc>
      </w:tr>
      <w:tr w:rsidR="00A55C43" w:rsidRPr="00E868A1" w14:paraId="0148DA33" w14:textId="77777777" w:rsidTr="00A23707">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C780A2E" w14:textId="77777777" w:rsidR="007710D2" w:rsidRPr="00E868A1" w:rsidRDefault="007710D2" w:rsidP="00ED6862">
            <w:pPr>
              <w:spacing w:line="360" w:lineRule="auto"/>
              <w:rPr>
                <w:rFonts w:asciiTheme="majorHAnsi" w:hAnsiTheme="majorHAnsi" w:cstheme="minorHAnsi"/>
                <w:bCs w:val="0"/>
                <w:i/>
                <w:color w:val="auto"/>
                <w:sz w:val="20"/>
                <w:szCs w:val="20"/>
              </w:rPr>
            </w:pPr>
            <w:r w:rsidRPr="00E868A1">
              <w:rPr>
                <w:rFonts w:asciiTheme="majorHAnsi" w:hAnsiTheme="majorHAnsi" w:cstheme="minorHAnsi"/>
                <w:color w:val="auto"/>
                <w:sz w:val="20"/>
                <w:szCs w:val="20"/>
              </w:rPr>
              <w:t>Donor</w:t>
            </w:r>
          </w:p>
        </w:tc>
        <w:tc>
          <w:tcPr>
            <w:tcW w:w="3463" w:type="pct"/>
          </w:tcPr>
          <w:p w14:paraId="342B6EDD" w14:textId="77777777" w:rsidR="007710D2" w:rsidRPr="00E868A1" w:rsidRDefault="00DF157B" w:rsidP="00DF157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ECHO – European Civil Protection and Humanitarian Aid Operations (European Commission)</w:t>
            </w:r>
          </w:p>
        </w:tc>
      </w:tr>
      <w:tr w:rsidR="00AF46F0" w:rsidRPr="00E868A1" w14:paraId="1E417FD1" w14:textId="77777777" w:rsidTr="00094F3B">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bottom w:val="nil"/>
            </w:tcBorders>
          </w:tcPr>
          <w:p w14:paraId="62E775B2" w14:textId="77777777" w:rsidR="00AF46F0" w:rsidRPr="00E868A1" w:rsidRDefault="00AF46F0" w:rsidP="00ED6862">
            <w:pPr>
              <w:spacing w:line="360" w:lineRule="auto"/>
              <w:rPr>
                <w:rFonts w:asciiTheme="majorHAnsi" w:hAnsiTheme="majorHAnsi" w:cstheme="minorHAnsi"/>
                <w:color w:val="auto"/>
                <w:sz w:val="20"/>
                <w:szCs w:val="20"/>
              </w:rPr>
            </w:pPr>
            <w:r w:rsidRPr="00E868A1">
              <w:rPr>
                <w:rFonts w:asciiTheme="majorHAnsi" w:hAnsiTheme="majorHAnsi" w:cstheme="minorHAnsi"/>
                <w:color w:val="auto"/>
                <w:sz w:val="20"/>
                <w:szCs w:val="20"/>
              </w:rPr>
              <w:t xml:space="preserve">Key stakeholders </w:t>
            </w:r>
          </w:p>
        </w:tc>
        <w:tc>
          <w:tcPr>
            <w:tcW w:w="3463" w:type="pct"/>
            <w:tcBorders>
              <w:bottom w:val="nil"/>
            </w:tcBorders>
          </w:tcPr>
          <w:p w14:paraId="649B1D15" w14:textId="0B2D9A02" w:rsidR="00AF46F0" w:rsidRPr="00E868A1" w:rsidRDefault="00407470" w:rsidP="00AF46F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State Ministr</w:t>
            </w:r>
            <w:r w:rsidR="00E44D01" w:rsidRPr="00E868A1">
              <w:rPr>
                <w:rFonts w:asciiTheme="majorHAnsi" w:hAnsiTheme="majorHAnsi" w:cstheme="minorHAnsi"/>
                <w:color w:val="auto"/>
                <w:sz w:val="20"/>
                <w:szCs w:val="20"/>
              </w:rPr>
              <w:t xml:space="preserve">ies </w:t>
            </w:r>
            <w:r w:rsidRPr="00E868A1">
              <w:rPr>
                <w:rFonts w:asciiTheme="majorHAnsi" w:hAnsiTheme="majorHAnsi" w:cstheme="minorHAnsi"/>
                <w:color w:val="auto"/>
                <w:sz w:val="20"/>
                <w:szCs w:val="20"/>
              </w:rPr>
              <w:t>of H</w:t>
            </w:r>
            <w:r w:rsidR="00E44D01" w:rsidRPr="00E868A1">
              <w:rPr>
                <w:rFonts w:asciiTheme="majorHAnsi" w:hAnsiTheme="majorHAnsi" w:cstheme="minorHAnsi"/>
                <w:color w:val="auto"/>
                <w:sz w:val="20"/>
                <w:szCs w:val="20"/>
              </w:rPr>
              <w:t>ealth</w:t>
            </w:r>
          </w:p>
          <w:p w14:paraId="2DB797C1" w14:textId="6BE8DEAC" w:rsidR="00AF46F0" w:rsidRPr="00E868A1" w:rsidRDefault="00E44D01" w:rsidP="00AF46F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State Ministries</w:t>
            </w:r>
            <w:r w:rsidR="00AF46F0" w:rsidRPr="00E868A1">
              <w:rPr>
                <w:rFonts w:asciiTheme="majorHAnsi" w:hAnsiTheme="majorHAnsi" w:cstheme="minorHAnsi"/>
                <w:color w:val="auto"/>
                <w:sz w:val="20"/>
                <w:szCs w:val="20"/>
              </w:rPr>
              <w:t xml:space="preserve"> of Agriculture</w:t>
            </w:r>
          </w:p>
          <w:p w14:paraId="5FB35A54" w14:textId="3082788B" w:rsidR="00E44D01" w:rsidRPr="00E868A1" w:rsidRDefault="00E44D01" w:rsidP="00AF46F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State Ministries of Social Services</w:t>
            </w:r>
          </w:p>
          <w:p w14:paraId="185745BD" w14:textId="6B0D6B31" w:rsidR="00E44D01" w:rsidRPr="00E868A1" w:rsidRDefault="00E44D01" w:rsidP="00AF46F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State Ministries of Disaster Risk Reduction</w:t>
            </w:r>
          </w:p>
          <w:p w14:paraId="77459AE1" w14:textId="7A6F2CEF" w:rsidR="00AF46F0" w:rsidRPr="00E868A1" w:rsidRDefault="00407470" w:rsidP="00AF46F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Locality Health D</w:t>
            </w:r>
            <w:r w:rsidR="00AF46F0" w:rsidRPr="00E868A1">
              <w:rPr>
                <w:rFonts w:asciiTheme="majorHAnsi" w:hAnsiTheme="majorHAnsi" w:cstheme="minorHAnsi"/>
                <w:color w:val="auto"/>
                <w:sz w:val="20"/>
                <w:szCs w:val="20"/>
              </w:rPr>
              <w:t>epartment</w:t>
            </w:r>
            <w:r w:rsidR="00594863" w:rsidRPr="00E868A1">
              <w:rPr>
                <w:rFonts w:asciiTheme="majorHAnsi" w:hAnsiTheme="majorHAnsi" w:cstheme="minorHAnsi"/>
                <w:color w:val="auto"/>
                <w:sz w:val="20"/>
                <w:szCs w:val="20"/>
              </w:rPr>
              <w:t xml:space="preserve">s </w:t>
            </w:r>
          </w:p>
          <w:p w14:paraId="161BD74B" w14:textId="17CB39DC" w:rsidR="00594863" w:rsidRPr="00E868A1" w:rsidRDefault="00594863" w:rsidP="00AF46F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Locality Agriculture Departments</w:t>
            </w:r>
          </w:p>
          <w:p w14:paraId="59188F62" w14:textId="02BD2AA0" w:rsidR="00407470" w:rsidRPr="00E868A1" w:rsidRDefault="00E44D01" w:rsidP="00DF157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stheme="minorHAnsi"/>
                <w:color w:val="auto"/>
                <w:sz w:val="20"/>
                <w:szCs w:val="20"/>
              </w:rPr>
              <w:t>Community-</w:t>
            </w:r>
            <w:r w:rsidR="00407470" w:rsidRPr="00E868A1">
              <w:rPr>
                <w:rFonts w:asciiTheme="majorHAnsi" w:hAnsiTheme="majorHAnsi" w:cstheme="minorHAnsi"/>
                <w:color w:val="auto"/>
                <w:sz w:val="20"/>
                <w:szCs w:val="20"/>
              </w:rPr>
              <w:t>based groups of targeted areas</w:t>
            </w:r>
          </w:p>
        </w:tc>
      </w:tr>
      <w:tr w:rsidR="00DC3DDC" w:rsidRPr="00E868A1" w14:paraId="083A0AEF" w14:textId="77777777" w:rsidTr="00094F3B">
        <w:trPr>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il"/>
              <w:bottom w:val="nil"/>
            </w:tcBorders>
          </w:tcPr>
          <w:p w14:paraId="51D126E7" w14:textId="77777777" w:rsidR="00DC3DDC" w:rsidRPr="00E868A1" w:rsidRDefault="00DC3DDC" w:rsidP="00ED6862">
            <w:pPr>
              <w:spacing w:line="360" w:lineRule="auto"/>
              <w:rPr>
                <w:rFonts w:asciiTheme="majorHAnsi" w:hAnsiTheme="majorHAnsi" w:cstheme="minorHAnsi"/>
                <w:color w:val="auto"/>
                <w:sz w:val="20"/>
                <w:szCs w:val="20"/>
              </w:rPr>
            </w:pPr>
          </w:p>
        </w:tc>
        <w:tc>
          <w:tcPr>
            <w:tcW w:w="3463" w:type="pct"/>
            <w:tcBorders>
              <w:top w:val="nil"/>
              <w:bottom w:val="nil"/>
            </w:tcBorders>
          </w:tcPr>
          <w:p w14:paraId="5FCE4BAD" w14:textId="230A8EB2" w:rsidR="00DC3DDC" w:rsidRPr="00E868A1" w:rsidRDefault="00DC3DDC" w:rsidP="00AF46F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p>
        </w:tc>
      </w:tr>
      <w:tr w:rsidR="00A55C43" w:rsidRPr="00E868A1" w14:paraId="56C5F506" w14:textId="77777777" w:rsidTr="00094F3B">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537" w:type="pct"/>
            <w:tcBorders>
              <w:top w:val="nil"/>
            </w:tcBorders>
          </w:tcPr>
          <w:p w14:paraId="0DF7A75E" w14:textId="77777777" w:rsidR="007710D2" w:rsidRPr="00E868A1" w:rsidRDefault="007710D2" w:rsidP="00ED6862">
            <w:pPr>
              <w:spacing w:line="360" w:lineRule="auto"/>
              <w:rPr>
                <w:rFonts w:asciiTheme="majorHAnsi" w:hAnsiTheme="majorHAnsi" w:cstheme="minorHAnsi"/>
                <w:bCs w:val="0"/>
                <w:i/>
                <w:color w:val="auto"/>
                <w:sz w:val="20"/>
                <w:szCs w:val="20"/>
              </w:rPr>
            </w:pPr>
            <w:r w:rsidRPr="00E868A1">
              <w:rPr>
                <w:rFonts w:asciiTheme="majorHAnsi" w:hAnsiTheme="majorHAnsi" w:cstheme="minorHAnsi"/>
                <w:color w:val="auto"/>
                <w:sz w:val="20"/>
                <w:szCs w:val="20"/>
              </w:rPr>
              <w:t>Estimated beneficiaries</w:t>
            </w:r>
          </w:p>
        </w:tc>
        <w:tc>
          <w:tcPr>
            <w:tcW w:w="3463" w:type="pct"/>
            <w:tcBorders>
              <w:top w:val="nil"/>
            </w:tcBorders>
          </w:tcPr>
          <w:p w14:paraId="70DC8422" w14:textId="7834ADA7" w:rsidR="007710D2" w:rsidRPr="00E868A1" w:rsidRDefault="006514F9" w:rsidP="00EE221A">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sz w:val="20"/>
                <w:szCs w:val="20"/>
              </w:rPr>
              <w:t xml:space="preserve">399 616 </w:t>
            </w:r>
            <w:r w:rsidR="00086206" w:rsidRPr="00E868A1">
              <w:rPr>
                <w:rFonts w:asciiTheme="majorHAnsi" w:hAnsiTheme="majorHAnsi"/>
                <w:sz w:val="20"/>
                <w:szCs w:val="20"/>
              </w:rPr>
              <w:t>refugees, IDPs</w:t>
            </w:r>
            <w:r w:rsidRPr="00E868A1">
              <w:rPr>
                <w:rFonts w:asciiTheme="majorHAnsi" w:hAnsiTheme="majorHAnsi"/>
                <w:sz w:val="20"/>
                <w:szCs w:val="20"/>
              </w:rPr>
              <w:t xml:space="preserve"> and host community members</w:t>
            </w:r>
          </w:p>
        </w:tc>
      </w:tr>
      <w:tr w:rsidR="00A55C43" w:rsidRPr="00E868A1" w14:paraId="25907499" w14:textId="77777777" w:rsidTr="00086206">
        <w:trPr>
          <w:trHeight w:val="800"/>
        </w:trPr>
        <w:tc>
          <w:tcPr>
            <w:cnfStyle w:val="001000000000" w:firstRow="0" w:lastRow="0" w:firstColumn="1" w:lastColumn="0" w:oddVBand="0" w:evenVBand="0" w:oddHBand="0" w:evenHBand="0" w:firstRowFirstColumn="0" w:firstRowLastColumn="0" w:lastRowFirstColumn="0" w:lastRowLastColumn="0"/>
            <w:tcW w:w="1537" w:type="pct"/>
          </w:tcPr>
          <w:p w14:paraId="0355DDF2" w14:textId="77777777" w:rsidR="007710D2" w:rsidRPr="00E868A1" w:rsidRDefault="007710D2" w:rsidP="00ED6862">
            <w:pPr>
              <w:spacing w:line="360" w:lineRule="auto"/>
              <w:rPr>
                <w:rFonts w:asciiTheme="majorHAnsi" w:hAnsiTheme="majorHAnsi" w:cstheme="minorHAnsi"/>
                <w:bCs w:val="0"/>
                <w:i/>
                <w:color w:val="auto"/>
                <w:sz w:val="20"/>
                <w:szCs w:val="20"/>
              </w:rPr>
            </w:pPr>
            <w:r w:rsidRPr="00E868A1">
              <w:rPr>
                <w:rFonts w:asciiTheme="majorHAnsi" w:hAnsiTheme="majorHAnsi" w:cstheme="minorHAnsi"/>
                <w:color w:val="auto"/>
                <w:sz w:val="20"/>
                <w:szCs w:val="20"/>
              </w:rPr>
              <w:t>Overall objective</w:t>
            </w:r>
            <w:r w:rsidR="002D582B" w:rsidRPr="00E868A1">
              <w:rPr>
                <w:rFonts w:asciiTheme="majorHAnsi" w:hAnsiTheme="majorHAnsi" w:cstheme="minorHAnsi"/>
                <w:color w:val="auto"/>
                <w:sz w:val="20"/>
                <w:szCs w:val="20"/>
              </w:rPr>
              <w:t xml:space="preserve"> of the project</w:t>
            </w:r>
          </w:p>
        </w:tc>
        <w:tc>
          <w:tcPr>
            <w:tcW w:w="3463" w:type="pct"/>
          </w:tcPr>
          <w:p w14:paraId="10303C92" w14:textId="51A4143F" w:rsidR="00EE221A" w:rsidRPr="00E868A1" w:rsidRDefault="0011736B" w:rsidP="00086206">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E868A1">
              <w:rPr>
                <w:rFonts w:asciiTheme="majorHAnsi" w:hAnsiTheme="majorHAnsi"/>
                <w:color w:val="auto"/>
                <w:sz w:val="20"/>
                <w:szCs w:val="20"/>
              </w:rPr>
              <w:t>To contribut</w:t>
            </w:r>
            <w:r w:rsidR="00594863" w:rsidRPr="00E868A1">
              <w:rPr>
                <w:rFonts w:asciiTheme="majorHAnsi" w:hAnsiTheme="majorHAnsi"/>
                <w:color w:val="auto"/>
                <w:sz w:val="20"/>
                <w:szCs w:val="20"/>
              </w:rPr>
              <w:t xml:space="preserve">e to </w:t>
            </w:r>
            <w:r w:rsidR="00EE221A" w:rsidRPr="00E868A1">
              <w:rPr>
                <w:rFonts w:asciiTheme="majorHAnsi" w:hAnsiTheme="majorHAnsi"/>
                <w:color w:val="auto"/>
                <w:sz w:val="20"/>
                <w:szCs w:val="20"/>
              </w:rPr>
              <w:t>i</w:t>
            </w:r>
            <w:r w:rsidR="00EE221A" w:rsidRPr="00E868A1">
              <w:rPr>
                <w:rFonts w:asciiTheme="majorHAnsi" w:hAnsiTheme="majorHAnsi" w:cstheme="minorHAnsi"/>
                <w:color w:val="auto"/>
                <w:sz w:val="20"/>
                <w:szCs w:val="20"/>
              </w:rPr>
              <w:t>mproving access to and utilization of integrated, life-saving health, nutrition, disaster preparedness, protection, basic needs and livelihoods services for the most vulnerable IDPs, refugees and host communities in South Kordofan, West and Central Darfur, Blue Nile</w:t>
            </w:r>
            <w:r w:rsidR="008F102A" w:rsidRPr="00E868A1">
              <w:rPr>
                <w:rFonts w:asciiTheme="majorHAnsi" w:hAnsiTheme="majorHAnsi" w:cstheme="minorHAnsi"/>
                <w:color w:val="auto"/>
                <w:sz w:val="20"/>
                <w:szCs w:val="20"/>
              </w:rPr>
              <w:t xml:space="preserve"> </w:t>
            </w:r>
            <w:r w:rsidR="00EE221A" w:rsidRPr="00E868A1">
              <w:rPr>
                <w:rFonts w:asciiTheme="majorHAnsi" w:hAnsiTheme="majorHAnsi" w:cstheme="minorHAnsi"/>
                <w:color w:val="auto"/>
                <w:sz w:val="20"/>
                <w:szCs w:val="20"/>
              </w:rPr>
              <w:t>and Khartoum</w:t>
            </w:r>
          </w:p>
        </w:tc>
      </w:tr>
    </w:tbl>
    <w:p w14:paraId="31D5D6F8" w14:textId="77777777" w:rsidR="00A23707" w:rsidRPr="00741CF2" w:rsidRDefault="00A23707">
      <w:pPr>
        <w:spacing w:after="200" w:line="276" w:lineRule="auto"/>
        <w:rPr>
          <w:color w:val="auto"/>
        </w:rPr>
      </w:pPr>
    </w:p>
    <w:p w14:paraId="0E163486" w14:textId="3B732E5E" w:rsidR="00A23707" w:rsidRPr="00741CF2" w:rsidRDefault="00A23707" w:rsidP="00594863">
      <w:pPr>
        <w:spacing w:after="200" w:line="276" w:lineRule="auto"/>
        <w:rPr>
          <w:b/>
          <w:color w:val="auto"/>
        </w:rPr>
      </w:pPr>
      <w:r w:rsidRPr="00741CF2">
        <w:rPr>
          <w:color w:val="auto"/>
        </w:rPr>
        <w:br w:type="page"/>
      </w:r>
      <w:r w:rsidR="00C8467C" w:rsidRPr="00741CF2">
        <w:rPr>
          <w:b/>
          <w:color w:val="auto"/>
        </w:rPr>
        <w:lastRenderedPageBreak/>
        <w:t>INTRODUCTION</w:t>
      </w:r>
    </w:p>
    <w:p w14:paraId="04E9AD5C" w14:textId="60DA2A0D" w:rsidR="0011736B" w:rsidRPr="00741CF2" w:rsidRDefault="0011736B" w:rsidP="00666F7A">
      <w:pPr>
        <w:spacing w:after="200" w:line="276" w:lineRule="auto"/>
        <w:jc w:val="both"/>
        <w:rPr>
          <w:color w:val="auto"/>
        </w:rPr>
      </w:pPr>
      <w:r w:rsidRPr="00741CF2">
        <w:rPr>
          <w:color w:val="auto"/>
        </w:rPr>
        <w:t>Th</w:t>
      </w:r>
      <w:r w:rsidR="00926B93" w:rsidRPr="00741CF2">
        <w:rPr>
          <w:color w:val="auto"/>
        </w:rPr>
        <w:t>ese</w:t>
      </w:r>
      <w:r w:rsidRPr="00741CF2">
        <w:rPr>
          <w:color w:val="auto"/>
        </w:rPr>
        <w:t xml:space="preserve"> Term</w:t>
      </w:r>
      <w:r w:rsidR="00926B93" w:rsidRPr="00741CF2">
        <w:rPr>
          <w:color w:val="auto"/>
        </w:rPr>
        <w:t>s of Reference are for Final Evaluation of the ECHO project</w:t>
      </w:r>
      <w:r w:rsidR="00C90454" w:rsidRPr="00741CF2">
        <w:rPr>
          <w:color w:val="auto"/>
        </w:rPr>
        <w:t xml:space="preserve">, </w:t>
      </w:r>
      <w:r w:rsidR="00EE221A" w:rsidRPr="00741CF2">
        <w:rPr>
          <w:color w:val="auto"/>
        </w:rPr>
        <w:t xml:space="preserve">titled </w:t>
      </w:r>
      <w:r w:rsidR="00C90454" w:rsidRPr="00741CF2">
        <w:rPr>
          <w:color w:val="auto"/>
        </w:rPr>
        <w:t>‘</w:t>
      </w:r>
      <w:r w:rsidR="00EE221A" w:rsidRPr="00741CF2">
        <w:rPr>
          <w:color w:val="auto"/>
        </w:rPr>
        <w:t xml:space="preserve">Improving access to and utilization of integrated, life-saving health, nutrition, disaster preparedness, protection, basic needs and livelihoods services for the most vulnerable IDPs, refugees and host communities in South Kordofan, </w:t>
      </w:r>
      <w:r w:rsidR="00EE221A" w:rsidRPr="00843A0C">
        <w:rPr>
          <w:i/>
          <w:iCs/>
          <w:color w:val="auto"/>
        </w:rPr>
        <w:t>West and Central Darfur</w:t>
      </w:r>
      <w:r w:rsidR="00EE221A" w:rsidRPr="00741CF2">
        <w:rPr>
          <w:color w:val="auto"/>
        </w:rPr>
        <w:t xml:space="preserve">, Blue Nile and </w:t>
      </w:r>
      <w:r w:rsidR="00EE221A" w:rsidRPr="00843A0C">
        <w:rPr>
          <w:i/>
          <w:iCs/>
          <w:color w:val="auto"/>
        </w:rPr>
        <w:t>Khartoum</w:t>
      </w:r>
      <w:r w:rsidR="00EE221A" w:rsidRPr="00741CF2">
        <w:rPr>
          <w:color w:val="auto"/>
        </w:rPr>
        <w:t>’.</w:t>
      </w:r>
      <w:r w:rsidR="00926B93" w:rsidRPr="00741CF2">
        <w:rPr>
          <w:color w:val="auto"/>
        </w:rPr>
        <w:t xml:space="preserve"> The project aimed</w:t>
      </w:r>
      <w:r w:rsidR="00C90454" w:rsidRPr="00741CF2">
        <w:rPr>
          <w:color w:val="auto"/>
        </w:rPr>
        <w:t xml:space="preserve"> to contribute to reduc</w:t>
      </w:r>
      <w:r w:rsidR="00926B93" w:rsidRPr="00741CF2">
        <w:rPr>
          <w:color w:val="auto"/>
        </w:rPr>
        <w:t>ing</w:t>
      </w:r>
      <w:r w:rsidR="00C90454" w:rsidRPr="00741CF2">
        <w:rPr>
          <w:color w:val="auto"/>
        </w:rPr>
        <w:t xml:space="preserve"> morbidity, mortality</w:t>
      </w:r>
      <w:r w:rsidR="00926B93" w:rsidRPr="00741CF2">
        <w:rPr>
          <w:color w:val="auto"/>
        </w:rPr>
        <w:t>, and permanent disability among</w:t>
      </w:r>
      <w:r w:rsidR="00C90454" w:rsidRPr="00741CF2">
        <w:rPr>
          <w:color w:val="auto"/>
        </w:rPr>
        <w:t xml:space="preserve"> I</w:t>
      </w:r>
      <w:r w:rsidR="006D346E" w:rsidRPr="00741CF2">
        <w:rPr>
          <w:color w:val="auto"/>
        </w:rPr>
        <w:t xml:space="preserve">nternally </w:t>
      </w:r>
      <w:r w:rsidR="00C90454" w:rsidRPr="00741CF2">
        <w:rPr>
          <w:color w:val="auto"/>
        </w:rPr>
        <w:t>D</w:t>
      </w:r>
      <w:r w:rsidR="006D346E" w:rsidRPr="00741CF2">
        <w:rPr>
          <w:color w:val="auto"/>
        </w:rPr>
        <w:t xml:space="preserve">isplaced </w:t>
      </w:r>
      <w:r w:rsidR="00C90454" w:rsidRPr="00741CF2">
        <w:rPr>
          <w:color w:val="auto"/>
        </w:rPr>
        <w:t>P</w:t>
      </w:r>
      <w:r w:rsidR="006D346E" w:rsidRPr="00741CF2">
        <w:rPr>
          <w:color w:val="auto"/>
        </w:rPr>
        <w:t>eople (IDPs)</w:t>
      </w:r>
      <w:r w:rsidR="00C90454" w:rsidRPr="00741CF2">
        <w:rPr>
          <w:color w:val="auto"/>
        </w:rPr>
        <w:t>, refugees</w:t>
      </w:r>
      <w:r w:rsidR="00926B93" w:rsidRPr="00741CF2">
        <w:rPr>
          <w:color w:val="auto"/>
        </w:rPr>
        <w:t>,</w:t>
      </w:r>
      <w:r w:rsidR="00C90454" w:rsidRPr="00741CF2">
        <w:rPr>
          <w:color w:val="auto"/>
        </w:rPr>
        <w:t xml:space="preserve"> and host communities in the aforementioned project locations. </w:t>
      </w:r>
      <w:r w:rsidRPr="00741CF2">
        <w:rPr>
          <w:color w:val="auto"/>
        </w:rPr>
        <w:t>The pr</w:t>
      </w:r>
      <w:r w:rsidR="00594863" w:rsidRPr="00741CF2">
        <w:rPr>
          <w:color w:val="auto"/>
        </w:rPr>
        <w:t>oject commenced implementation i</w:t>
      </w:r>
      <w:r w:rsidRPr="00741CF2">
        <w:rPr>
          <w:color w:val="auto"/>
        </w:rPr>
        <w:t xml:space="preserve">n </w:t>
      </w:r>
      <w:r w:rsidR="00594863" w:rsidRPr="00741CF2">
        <w:rPr>
          <w:color w:val="auto"/>
        </w:rPr>
        <w:t>2022</w:t>
      </w:r>
      <w:r w:rsidR="00DC0D69" w:rsidRPr="00741CF2">
        <w:rPr>
          <w:color w:val="auto"/>
        </w:rPr>
        <w:t>; all sectors’ activities were</w:t>
      </w:r>
      <w:r w:rsidR="00594863" w:rsidRPr="00741CF2">
        <w:rPr>
          <w:color w:val="auto"/>
        </w:rPr>
        <w:t xml:space="preserve"> completed in 2023</w:t>
      </w:r>
      <w:r w:rsidR="00147921">
        <w:rPr>
          <w:color w:val="auto"/>
        </w:rPr>
        <w:t xml:space="preserve"> and project modified to account for the outbreak of </w:t>
      </w:r>
      <w:r w:rsidR="00E868A1">
        <w:rPr>
          <w:color w:val="auto"/>
        </w:rPr>
        <w:t xml:space="preserve">armed </w:t>
      </w:r>
      <w:r w:rsidR="00147921">
        <w:rPr>
          <w:color w:val="auto"/>
        </w:rPr>
        <w:t>conflict in Sudan</w:t>
      </w:r>
      <w:r w:rsidR="00E868A1">
        <w:rPr>
          <w:color w:val="auto"/>
        </w:rPr>
        <w:t>.</w:t>
      </w:r>
    </w:p>
    <w:p w14:paraId="53A4DE88" w14:textId="53749472" w:rsidR="00A81AE0" w:rsidRPr="00741CF2" w:rsidRDefault="0016164B" w:rsidP="008534D7">
      <w:pPr>
        <w:spacing w:after="200" w:line="276" w:lineRule="auto"/>
        <w:jc w:val="both"/>
        <w:rPr>
          <w:color w:val="auto"/>
        </w:rPr>
      </w:pPr>
      <w:r w:rsidRPr="00741CF2">
        <w:rPr>
          <w:color w:val="auto"/>
        </w:rPr>
        <w:t>T</w:t>
      </w:r>
      <w:r w:rsidR="00926B93" w:rsidRPr="00741CF2">
        <w:rPr>
          <w:color w:val="auto"/>
        </w:rPr>
        <w:t>his Final</w:t>
      </w:r>
      <w:r w:rsidRPr="00741CF2">
        <w:rPr>
          <w:color w:val="auto"/>
        </w:rPr>
        <w:t xml:space="preserve"> Evaluation</w:t>
      </w:r>
      <w:r w:rsidR="00B90E1B" w:rsidRPr="00741CF2">
        <w:rPr>
          <w:color w:val="auto"/>
        </w:rPr>
        <w:t xml:space="preserve"> is</w:t>
      </w:r>
      <w:r w:rsidR="00926B93" w:rsidRPr="00741CF2">
        <w:rPr>
          <w:color w:val="auto"/>
        </w:rPr>
        <w:t xml:space="preserve"> being</w:t>
      </w:r>
      <w:r w:rsidR="00B90E1B" w:rsidRPr="00741CF2">
        <w:rPr>
          <w:color w:val="auto"/>
        </w:rPr>
        <w:t xml:space="preserve"> commissioned to assess the</w:t>
      </w:r>
      <w:r w:rsidR="00926B93" w:rsidRPr="00741CF2">
        <w:rPr>
          <w:color w:val="auto"/>
        </w:rPr>
        <w:t xml:space="preserve"> project on D</w:t>
      </w:r>
      <w:r w:rsidR="006D01E0" w:rsidRPr="00741CF2">
        <w:rPr>
          <w:color w:val="auto"/>
        </w:rPr>
        <w:t xml:space="preserve">evelopment </w:t>
      </w:r>
      <w:r w:rsidR="00926B93" w:rsidRPr="00741CF2">
        <w:rPr>
          <w:color w:val="auto"/>
        </w:rPr>
        <w:t>A</w:t>
      </w:r>
      <w:r w:rsidR="006D01E0" w:rsidRPr="00741CF2">
        <w:rPr>
          <w:color w:val="auto"/>
        </w:rPr>
        <w:t xml:space="preserve">ssistance </w:t>
      </w:r>
      <w:r w:rsidR="00926B93" w:rsidRPr="00741CF2">
        <w:rPr>
          <w:color w:val="auto"/>
        </w:rPr>
        <w:t>C</w:t>
      </w:r>
      <w:r w:rsidR="006D01E0" w:rsidRPr="00741CF2">
        <w:rPr>
          <w:color w:val="auto"/>
        </w:rPr>
        <w:t>ommittee</w:t>
      </w:r>
      <w:r w:rsidR="00926B93" w:rsidRPr="00741CF2">
        <w:rPr>
          <w:color w:val="auto"/>
        </w:rPr>
        <w:t xml:space="preserve"> criteria</w:t>
      </w:r>
      <w:r w:rsidR="006D01E0" w:rsidRPr="00741CF2">
        <w:rPr>
          <w:color w:val="auto"/>
        </w:rPr>
        <w:t>, which</w:t>
      </w:r>
      <w:r w:rsidR="00104901" w:rsidRPr="00741CF2">
        <w:rPr>
          <w:color w:val="auto"/>
        </w:rPr>
        <w:t xml:space="preserve"> are Relevance, Effectiveness</w:t>
      </w:r>
      <w:r w:rsidR="006D01E0" w:rsidRPr="00741CF2">
        <w:rPr>
          <w:color w:val="auto"/>
        </w:rPr>
        <w:t xml:space="preserve"> and Sustainability,</w:t>
      </w:r>
      <w:r w:rsidR="00926B93" w:rsidRPr="00741CF2">
        <w:rPr>
          <w:color w:val="auto"/>
        </w:rPr>
        <w:t xml:space="preserve"> while looking at </w:t>
      </w:r>
      <w:r w:rsidR="00B90E1B" w:rsidRPr="00741CF2">
        <w:rPr>
          <w:color w:val="auto"/>
        </w:rPr>
        <w:t>the progress made</w:t>
      </w:r>
      <w:r w:rsidR="00926B93" w:rsidRPr="00741CF2">
        <w:rPr>
          <w:color w:val="auto"/>
        </w:rPr>
        <w:t xml:space="preserve"> by the project</w:t>
      </w:r>
      <w:r w:rsidR="00B90E1B" w:rsidRPr="00741CF2">
        <w:rPr>
          <w:color w:val="auto"/>
        </w:rPr>
        <w:t xml:space="preserve"> towards achieving planned objectives. This document will provide information about the project background, the intended methodology</w:t>
      </w:r>
      <w:r w:rsidR="00926B93" w:rsidRPr="00741CF2">
        <w:rPr>
          <w:color w:val="auto"/>
        </w:rPr>
        <w:t>,</w:t>
      </w:r>
      <w:r w:rsidR="00B90E1B" w:rsidRPr="00741CF2">
        <w:rPr>
          <w:color w:val="auto"/>
        </w:rPr>
        <w:t xml:space="preserve"> and </w:t>
      </w:r>
      <w:r w:rsidR="00926B93" w:rsidRPr="00741CF2">
        <w:rPr>
          <w:color w:val="auto"/>
        </w:rPr>
        <w:t xml:space="preserve">the </w:t>
      </w:r>
      <w:r w:rsidR="00B90E1B" w:rsidRPr="00741CF2">
        <w:rPr>
          <w:color w:val="auto"/>
        </w:rPr>
        <w:t>ti</w:t>
      </w:r>
      <w:r w:rsidR="00926B93" w:rsidRPr="00741CF2">
        <w:rPr>
          <w:color w:val="auto"/>
        </w:rPr>
        <w:t>meframes for the final evaluation</w:t>
      </w:r>
      <w:r w:rsidR="00B90E1B" w:rsidRPr="00741CF2">
        <w:rPr>
          <w:color w:val="auto"/>
        </w:rPr>
        <w:t xml:space="preserve">. </w:t>
      </w:r>
    </w:p>
    <w:p w14:paraId="76F9DB9F" w14:textId="77777777" w:rsidR="00A81AE0" w:rsidRPr="00741CF2" w:rsidRDefault="00A81AE0" w:rsidP="00A81AE0">
      <w:pPr>
        <w:pStyle w:val="Heading1"/>
        <w:rPr>
          <w:rFonts w:asciiTheme="minorHAnsi" w:hAnsiTheme="minorHAnsi"/>
          <w:b/>
          <w:color w:val="auto"/>
          <w:sz w:val="22"/>
          <w:szCs w:val="22"/>
        </w:rPr>
      </w:pPr>
      <w:r w:rsidRPr="00741CF2">
        <w:rPr>
          <w:rFonts w:asciiTheme="minorHAnsi" w:hAnsiTheme="minorHAnsi"/>
          <w:b/>
          <w:color w:val="auto"/>
          <w:sz w:val="22"/>
          <w:szCs w:val="22"/>
        </w:rPr>
        <w:t>Project background</w:t>
      </w:r>
    </w:p>
    <w:p w14:paraId="5A8AFDE5" w14:textId="77777777" w:rsidR="00D21742" w:rsidRPr="00741CF2" w:rsidRDefault="00B90E1B" w:rsidP="00D21742">
      <w:pPr>
        <w:spacing w:after="200" w:line="276" w:lineRule="auto"/>
        <w:jc w:val="both"/>
        <w:rPr>
          <w:color w:val="auto"/>
        </w:rPr>
      </w:pPr>
      <w:r w:rsidRPr="00741CF2">
        <w:rPr>
          <w:color w:val="auto"/>
        </w:rPr>
        <w:t>Save the Children (SC) has been working in Sudan since 1984 to deliver programs to children and communities in need. SC Sudan works across 9 states: Khartoum, Blue Nile, South, West</w:t>
      </w:r>
      <w:r w:rsidR="006E186D" w:rsidRPr="00741CF2">
        <w:rPr>
          <w:color w:val="auto"/>
        </w:rPr>
        <w:t>,</w:t>
      </w:r>
      <w:r w:rsidRPr="00741CF2">
        <w:rPr>
          <w:color w:val="auto"/>
        </w:rPr>
        <w:t xml:space="preserve"> and North Kordofan, North, West &amp;</w:t>
      </w:r>
      <w:r w:rsidR="006D346E" w:rsidRPr="00741CF2">
        <w:rPr>
          <w:color w:val="auto"/>
        </w:rPr>
        <w:t xml:space="preserve"> </w:t>
      </w:r>
      <w:r w:rsidRPr="00741CF2">
        <w:rPr>
          <w:color w:val="auto"/>
        </w:rPr>
        <w:t>Central Darfur</w:t>
      </w:r>
      <w:r w:rsidR="006E186D" w:rsidRPr="00741CF2">
        <w:rPr>
          <w:color w:val="auto"/>
        </w:rPr>
        <w:t>,</w:t>
      </w:r>
      <w:r w:rsidRPr="00741CF2">
        <w:rPr>
          <w:color w:val="auto"/>
        </w:rPr>
        <w:t xml:space="preserve"> and Red Sea states. In South Kordofan State, SC has established a field office in</w:t>
      </w:r>
      <w:r w:rsidR="006D346E" w:rsidRPr="00741CF2">
        <w:rPr>
          <w:color w:val="auto"/>
        </w:rPr>
        <w:t xml:space="preserve"> </w:t>
      </w:r>
      <w:proofErr w:type="spellStart"/>
      <w:r w:rsidRPr="00741CF2">
        <w:rPr>
          <w:color w:val="auto"/>
        </w:rPr>
        <w:t>Abugebeha</w:t>
      </w:r>
      <w:proofErr w:type="spellEnd"/>
      <w:r w:rsidRPr="00741CF2">
        <w:rPr>
          <w:color w:val="auto"/>
        </w:rPr>
        <w:t xml:space="preserve"> locality in September 2019 where most of </w:t>
      </w:r>
      <w:r w:rsidR="006E186D" w:rsidRPr="00741CF2">
        <w:rPr>
          <w:color w:val="auto"/>
        </w:rPr>
        <w:t xml:space="preserve">the </w:t>
      </w:r>
      <w:r w:rsidRPr="00741CF2">
        <w:rPr>
          <w:color w:val="auto"/>
        </w:rPr>
        <w:t>operations exist, this new office will enable SC to</w:t>
      </w:r>
      <w:r w:rsidR="006D346E" w:rsidRPr="00741CF2">
        <w:rPr>
          <w:color w:val="auto"/>
        </w:rPr>
        <w:t xml:space="preserve"> </w:t>
      </w:r>
      <w:r w:rsidRPr="00741CF2">
        <w:rPr>
          <w:color w:val="auto"/>
        </w:rPr>
        <w:t xml:space="preserve">improve monitoring frequency to ensure quality implementation. SC also has </w:t>
      </w:r>
      <w:r w:rsidR="006E186D" w:rsidRPr="00741CF2">
        <w:rPr>
          <w:color w:val="auto"/>
        </w:rPr>
        <w:t xml:space="preserve">a </w:t>
      </w:r>
      <w:r w:rsidRPr="00741CF2">
        <w:rPr>
          <w:color w:val="auto"/>
        </w:rPr>
        <w:t>strong presence in North</w:t>
      </w:r>
      <w:r w:rsidR="006D346E" w:rsidRPr="00741CF2">
        <w:rPr>
          <w:color w:val="auto"/>
        </w:rPr>
        <w:t xml:space="preserve"> </w:t>
      </w:r>
      <w:r w:rsidRPr="00741CF2">
        <w:rPr>
          <w:color w:val="auto"/>
        </w:rPr>
        <w:t xml:space="preserve">Darfur and has been implementing projects also in </w:t>
      </w:r>
      <w:proofErr w:type="spellStart"/>
      <w:r w:rsidRPr="00741CF2">
        <w:rPr>
          <w:color w:val="auto"/>
        </w:rPr>
        <w:t>Kaleman</w:t>
      </w:r>
      <w:r w:rsidR="006D346E" w:rsidRPr="00741CF2">
        <w:rPr>
          <w:color w:val="auto"/>
        </w:rPr>
        <w:t>do</w:t>
      </w:r>
      <w:proofErr w:type="spellEnd"/>
      <w:r w:rsidR="006D346E" w:rsidRPr="00741CF2">
        <w:rPr>
          <w:color w:val="auto"/>
        </w:rPr>
        <w:t xml:space="preserve"> for a couple of years now.</w:t>
      </w:r>
      <w:r w:rsidR="00A15F9B" w:rsidRPr="00741CF2">
        <w:rPr>
          <w:color w:val="auto"/>
        </w:rPr>
        <w:t xml:space="preserve"> </w:t>
      </w:r>
      <w:r w:rsidR="00666F7A" w:rsidRPr="00741CF2">
        <w:rPr>
          <w:color w:val="auto"/>
        </w:rPr>
        <w:t>In West Darfur</w:t>
      </w:r>
      <w:r w:rsidR="006E186D" w:rsidRPr="00741CF2">
        <w:rPr>
          <w:color w:val="auto"/>
        </w:rPr>
        <w:t>,</w:t>
      </w:r>
      <w:r w:rsidR="00666F7A" w:rsidRPr="00741CF2">
        <w:rPr>
          <w:color w:val="auto"/>
        </w:rPr>
        <w:t xml:space="preserve"> SC </w:t>
      </w:r>
      <w:r w:rsidR="006E186D" w:rsidRPr="00741CF2">
        <w:rPr>
          <w:color w:val="auto"/>
        </w:rPr>
        <w:t>e</w:t>
      </w:r>
      <w:r w:rsidR="00666F7A" w:rsidRPr="00741CF2">
        <w:rPr>
          <w:color w:val="auto"/>
        </w:rPr>
        <w:t>stablished its operations in 2004 and with ECHO funding, SC is responding to Geneina emergency since February 2020.</w:t>
      </w:r>
    </w:p>
    <w:p w14:paraId="35B1E49D" w14:textId="00059947" w:rsidR="006D346E" w:rsidRDefault="00446E1D" w:rsidP="00D21742">
      <w:pPr>
        <w:spacing w:after="200" w:line="276" w:lineRule="auto"/>
        <w:jc w:val="both"/>
        <w:rPr>
          <w:color w:val="auto"/>
        </w:rPr>
      </w:pPr>
      <w:r w:rsidRPr="00741CF2">
        <w:rPr>
          <w:color w:val="auto"/>
        </w:rPr>
        <w:t>The project aimed</w:t>
      </w:r>
      <w:r w:rsidR="006D346E" w:rsidRPr="00741CF2">
        <w:rPr>
          <w:color w:val="auto"/>
        </w:rPr>
        <w:t xml:space="preserve"> to deliver lifesaving assistance to </w:t>
      </w:r>
      <w:r w:rsidR="00EE221A" w:rsidRPr="00741CF2">
        <w:rPr>
          <w:color w:val="auto"/>
        </w:rPr>
        <w:t xml:space="preserve">284 196 </w:t>
      </w:r>
      <w:r w:rsidR="00EF4F8E" w:rsidRPr="00741CF2">
        <w:rPr>
          <w:color w:val="auto"/>
        </w:rPr>
        <w:t xml:space="preserve">refugees, IDPs and host community members </w:t>
      </w:r>
      <w:r w:rsidR="006D346E" w:rsidRPr="00741CF2">
        <w:rPr>
          <w:color w:val="auto"/>
        </w:rPr>
        <w:t>(</w:t>
      </w:r>
      <w:r w:rsidR="00EE221A" w:rsidRPr="00741CF2">
        <w:t xml:space="preserve">123 139 </w:t>
      </w:r>
      <w:r w:rsidR="00A65BDA" w:rsidRPr="00741CF2">
        <w:t xml:space="preserve">men, </w:t>
      </w:r>
      <w:r w:rsidR="00EE221A" w:rsidRPr="00741CF2">
        <w:t xml:space="preserve">160 967 </w:t>
      </w:r>
      <w:r w:rsidR="001E29EE" w:rsidRPr="00741CF2">
        <w:t xml:space="preserve">women) </w:t>
      </w:r>
      <w:r w:rsidR="006D346E" w:rsidRPr="00741CF2">
        <w:rPr>
          <w:color w:val="auto"/>
        </w:rPr>
        <w:t>vulnerable refugees, IDPs, host communities, incl. children and pregnant and lactating women (PLW). It focu</w:t>
      </w:r>
      <w:r w:rsidR="00662798" w:rsidRPr="00741CF2">
        <w:rPr>
          <w:color w:val="auto"/>
        </w:rPr>
        <w:t>sed</w:t>
      </w:r>
      <w:r w:rsidR="006D346E" w:rsidRPr="00741CF2">
        <w:rPr>
          <w:color w:val="auto"/>
        </w:rPr>
        <w:t xml:space="preserve"> on locations affected by the influx of refugees fleeing their home countries because of </w:t>
      </w:r>
      <w:r w:rsidR="00662798" w:rsidRPr="00741CF2">
        <w:rPr>
          <w:color w:val="auto"/>
        </w:rPr>
        <w:t xml:space="preserve">the </w:t>
      </w:r>
      <w:r w:rsidR="006D346E" w:rsidRPr="00741CF2">
        <w:rPr>
          <w:color w:val="auto"/>
        </w:rPr>
        <w:t xml:space="preserve">high risk of famine caused by prolonged conflict and adverse climate </w:t>
      </w:r>
      <w:r w:rsidR="00662798" w:rsidRPr="00741CF2">
        <w:rPr>
          <w:color w:val="auto"/>
        </w:rPr>
        <w:t>conditions. The project delivered</w:t>
      </w:r>
      <w:r w:rsidR="006D346E" w:rsidRPr="00741CF2">
        <w:rPr>
          <w:color w:val="auto"/>
        </w:rPr>
        <w:t xml:space="preserve"> an integrated package of life</w:t>
      </w:r>
      <w:r w:rsidR="00662798" w:rsidRPr="00741CF2">
        <w:rPr>
          <w:color w:val="auto"/>
        </w:rPr>
        <w:t>-</w:t>
      </w:r>
      <w:r w:rsidR="006D346E" w:rsidRPr="00741CF2">
        <w:rPr>
          <w:color w:val="auto"/>
        </w:rPr>
        <w:t>saving interventions of Health, Nutrition</w:t>
      </w:r>
      <w:r w:rsidR="00662798" w:rsidRPr="00741CF2">
        <w:rPr>
          <w:color w:val="auto"/>
        </w:rPr>
        <w:t>,</w:t>
      </w:r>
      <w:r w:rsidR="00A65BDA" w:rsidRPr="00741CF2">
        <w:rPr>
          <w:color w:val="auto"/>
        </w:rPr>
        <w:t xml:space="preserve"> </w:t>
      </w:r>
      <w:r w:rsidR="006D346E" w:rsidRPr="00741CF2">
        <w:rPr>
          <w:color w:val="auto"/>
        </w:rPr>
        <w:t>Food security</w:t>
      </w:r>
      <w:r w:rsidR="00C8467C" w:rsidRPr="00741CF2">
        <w:rPr>
          <w:color w:val="auto"/>
        </w:rPr>
        <w:t>,</w:t>
      </w:r>
      <w:r w:rsidR="00A65BDA" w:rsidRPr="00741CF2">
        <w:rPr>
          <w:color w:val="auto"/>
        </w:rPr>
        <w:t xml:space="preserve"> Child Protection and Disaster Preparedness</w:t>
      </w:r>
      <w:r w:rsidR="006D346E" w:rsidRPr="00741CF2">
        <w:rPr>
          <w:color w:val="auto"/>
        </w:rPr>
        <w:t xml:space="preserve">. Specific needs </w:t>
      </w:r>
      <w:r w:rsidR="00662798" w:rsidRPr="00741CF2">
        <w:rPr>
          <w:color w:val="auto"/>
        </w:rPr>
        <w:t>of vulnerable girls and boys were considered, including</w:t>
      </w:r>
      <w:r w:rsidR="006D346E" w:rsidRPr="00741CF2">
        <w:rPr>
          <w:color w:val="auto"/>
        </w:rPr>
        <w:t xml:space="preserve"> Sexual and Gender</w:t>
      </w:r>
      <w:r w:rsidR="00662798" w:rsidRPr="00741CF2">
        <w:rPr>
          <w:color w:val="auto"/>
        </w:rPr>
        <w:t>-</w:t>
      </w:r>
      <w:r w:rsidR="006D346E" w:rsidRPr="00741CF2">
        <w:rPr>
          <w:color w:val="auto"/>
        </w:rPr>
        <w:t xml:space="preserve">Based Violence (SGBV) survivors and children with a disability, through protection mainstreaming across the sectors. </w:t>
      </w:r>
      <w:r w:rsidR="007F3FCC" w:rsidRPr="00741CF2">
        <w:rPr>
          <w:color w:val="auto"/>
        </w:rPr>
        <w:t xml:space="preserve">The health intervention provided preventive and curative mother and child health services appropriate to different age groups, including psychosocial support, child protection, SGBV and MHPSS referral, and child safeguarding. The nutrition intervention provided treatment of severely and moderately acute malnourished girls and boys (6-59 months), promotion of IYCF-E, and providing WASH services within facilities to support IDPs, conflict-affected and underserved host communities. The food security and livelihoods intervention sought to raise the purchasing power of 3,000 households (HHs) to access basic food needs, as most of the vulnerable community faces severe food shortages. </w:t>
      </w:r>
      <w:r w:rsidR="00C8467C" w:rsidRPr="00741CF2">
        <w:rPr>
          <w:color w:val="auto"/>
        </w:rPr>
        <w:t xml:space="preserve">The child protection intervention provided and strengthened preventive and responsive child protection services such as direct age-appropriate case management services and psychosocial support, as well as recreational activities for children at risk. </w:t>
      </w:r>
      <w:r w:rsidR="007F3FCC" w:rsidRPr="00741CF2">
        <w:rPr>
          <w:color w:val="auto"/>
        </w:rPr>
        <w:t>The disaster preparedness intervention primarily focused on strengthen</w:t>
      </w:r>
      <w:r w:rsidR="00085FC5" w:rsidRPr="00741CF2">
        <w:rPr>
          <w:color w:val="auto"/>
        </w:rPr>
        <w:t>ing</w:t>
      </w:r>
      <w:r w:rsidR="007F3FCC" w:rsidRPr="00741CF2">
        <w:rPr>
          <w:color w:val="auto"/>
        </w:rPr>
        <w:t xml:space="preserve"> communities’ preparedness and readiness to respond, including protecting the most vulnerable members. </w:t>
      </w:r>
      <w:r w:rsidR="006D346E" w:rsidRPr="00741CF2">
        <w:rPr>
          <w:color w:val="auto"/>
        </w:rPr>
        <w:t>As a cross-cutting approach throughout the implementation, capacity buildi</w:t>
      </w:r>
      <w:r w:rsidR="00662798" w:rsidRPr="00741CF2">
        <w:rPr>
          <w:color w:val="auto"/>
        </w:rPr>
        <w:t xml:space="preserve">ng </w:t>
      </w:r>
      <w:r w:rsidR="00662798" w:rsidRPr="00741CF2">
        <w:rPr>
          <w:color w:val="auto"/>
        </w:rPr>
        <w:lastRenderedPageBreak/>
        <w:t>and resilience mechanisms were</w:t>
      </w:r>
      <w:r w:rsidR="006D346E" w:rsidRPr="00741CF2">
        <w:rPr>
          <w:color w:val="auto"/>
        </w:rPr>
        <w:t xml:space="preserve"> put in place with local communities and government to ensure local stewardship of processes, systems</w:t>
      </w:r>
      <w:r w:rsidR="00662798" w:rsidRPr="00741CF2">
        <w:rPr>
          <w:color w:val="auto"/>
        </w:rPr>
        <w:t>,</w:t>
      </w:r>
      <w:r w:rsidR="006D346E" w:rsidRPr="00741CF2">
        <w:rPr>
          <w:color w:val="auto"/>
        </w:rPr>
        <w:t xml:space="preserve"> and sustainability of this Action.</w:t>
      </w:r>
    </w:p>
    <w:p w14:paraId="30A39522" w14:textId="76FC58AC" w:rsidR="00A75AD8" w:rsidRPr="00741CF2" w:rsidRDefault="00A75AD8" w:rsidP="00A75AD8">
      <w:pPr>
        <w:spacing w:after="200" w:line="276" w:lineRule="auto"/>
        <w:jc w:val="both"/>
        <w:rPr>
          <w:color w:val="auto"/>
        </w:rPr>
      </w:pPr>
      <w:r w:rsidRPr="00A75AD8">
        <w:rPr>
          <w:color w:val="auto"/>
        </w:rPr>
        <w:t>The main objective is to find out</w:t>
      </w:r>
      <w:r>
        <w:rPr>
          <w:color w:val="auto"/>
        </w:rPr>
        <w:t xml:space="preserve"> </w:t>
      </w:r>
      <w:r w:rsidRPr="00A75AD8">
        <w:rPr>
          <w:color w:val="auto"/>
        </w:rPr>
        <w:t>whether the ECHO project achieved its intended outcomes (reducing health and nutrition-related morbidity, mortality and</w:t>
      </w:r>
      <w:r>
        <w:rPr>
          <w:color w:val="auto"/>
        </w:rPr>
        <w:t xml:space="preserve"> </w:t>
      </w:r>
      <w:r w:rsidRPr="00A75AD8">
        <w:rPr>
          <w:color w:val="auto"/>
        </w:rPr>
        <w:t>permanent disability, and mitigating the effects of COVID-19, at the same time as enhancing food security and protecting</w:t>
      </w:r>
      <w:r>
        <w:rPr>
          <w:color w:val="auto"/>
        </w:rPr>
        <w:t xml:space="preserve"> </w:t>
      </w:r>
      <w:r w:rsidRPr="00A75AD8">
        <w:rPr>
          <w:color w:val="auto"/>
        </w:rPr>
        <w:t>livelihoods, building resilience and increasing disaster preparedness, and strengthening protection of children in conflict</w:t>
      </w:r>
      <w:r>
        <w:rPr>
          <w:color w:val="auto"/>
        </w:rPr>
        <w:t xml:space="preserve"> </w:t>
      </w:r>
      <w:r w:rsidRPr="00A75AD8">
        <w:rPr>
          <w:color w:val="auto"/>
        </w:rPr>
        <w:t>among the target beneficiaries), and how, if and why the project made a difference.</w:t>
      </w:r>
    </w:p>
    <w:p w14:paraId="117E94B6" w14:textId="6DF2AE60" w:rsidR="001C2F3E" w:rsidRPr="00741CF2" w:rsidRDefault="001C2F3E" w:rsidP="001C2F3E">
      <w:pPr>
        <w:spacing w:line="276" w:lineRule="auto"/>
        <w:jc w:val="both"/>
        <w:rPr>
          <w:color w:val="auto"/>
        </w:rPr>
      </w:pPr>
      <w:r w:rsidRPr="00741CF2">
        <w:rPr>
          <w:color w:val="auto"/>
        </w:rPr>
        <w:t xml:space="preserve">For each result, </w:t>
      </w:r>
      <w:r w:rsidR="004202C1" w:rsidRPr="00741CF2">
        <w:rPr>
          <w:color w:val="auto"/>
        </w:rPr>
        <w:t xml:space="preserve">the following </w:t>
      </w:r>
      <w:r w:rsidRPr="00741CF2">
        <w:rPr>
          <w:color w:val="auto"/>
        </w:rPr>
        <w:t>indicators were included: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772"/>
      </w:tblGrid>
      <w:tr w:rsidR="00A55C43" w:rsidRPr="00741CF2" w14:paraId="1DAFE714" w14:textId="77777777" w:rsidTr="00E82238">
        <w:tc>
          <w:tcPr>
            <w:tcW w:w="988" w:type="dxa"/>
            <w:shd w:val="clear" w:color="auto" w:fill="D1CCBD" w:themeFill="accent2"/>
          </w:tcPr>
          <w:p w14:paraId="401BC550" w14:textId="75573A40" w:rsidR="001C2F3E" w:rsidRPr="00741CF2" w:rsidRDefault="00B0486A" w:rsidP="001C2F3E">
            <w:pPr>
              <w:spacing w:line="276" w:lineRule="auto"/>
              <w:jc w:val="both"/>
              <w:rPr>
                <w:b/>
                <w:color w:val="auto"/>
              </w:rPr>
            </w:pPr>
            <w:r w:rsidRPr="00741CF2">
              <w:rPr>
                <w:b/>
                <w:color w:val="auto"/>
              </w:rPr>
              <w:t xml:space="preserve">Outcome indicators </w:t>
            </w:r>
          </w:p>
        </w:tc>
        <w:tc>
          <w:tcPr>
            <w:tcW w:w="8980" w:type="dxa"/>
          </w:tcPr>
          <w:p w14:paraId="5AE50B02" w14:textId="301F0680" w:rsidR="00B0486A" w:rsidRPr="00741CF2" w:rsidRDefault="00B0486A" w:rsidP="00AD47E2">
            <w:pPr>
              <w:pStyle w:val="ListParagraph"/>
              <w:numPr>
                <w:ilvl w:val="0"/>
                <w:numId w:val="12"/>
              </w:numPr>
              <w:rPr>
                <w:b/>
                <w:i w:val="0"/>
                <w:sz w:val="22"/>
                <w:szCs w:val="22"/>
              </w:rPr>
            </w:pPr>
            <w:r w:rsidRPr="00741CF2">
              <w:rPr>
                <w:b/>
                <w:i w:val="0"/>
                <w:sz w:val="22"/>
                <w:szCs w:val="22"/>
              </w:rPr>
              <w:t xml:space="preserve">Proportion of the targeted population able to access essential health services within 60 minutes travel </w:t>
            </w:r>
          </w:p>
          <w:p w14:paraId="32CE4E78" w14:textId="0B88CACC" w:rsidR="00B0486A" w:rsidRPr="00741CF2" w:rsidRDefault="00B0486A" w:rsidP="00AD47E2">
            <w:pPr>
              <w:pStyle w:val="ListParagraph"/>
              <w:numPr>
                <w:ilvl w:val="0"/>
                <w:numId w:val="12"/>
              </w:numPr>
              <w:rPr>
                <w:b/>
                <w:i w:val="0"/>
                <w:sz w:val="22"/>
                <w:szCs w:val="22"/>
              </w:rPr>
            </w:pPr>
            <w:r w:rsidRPr="00741CF2">
              <w:rPr>
                <w:b/>
                <w:i w:val="0"/>
                <w:sz w:val="22"/>
                <w:szCs w:val="22"/>
              </w:rPr>
              <w:t xml:space="preserve">Severe Acute Malnutrition Recovery rate </w:t>
            </w:r>
          </w:p>
          <w:p w14:paraId="7E568117" w14:textId="77777777" w:rsidR="00B0486A" w:rsidRPr="00741CF2" w:rsidRDefault="00B0486A" w:rsidP="00AD47E2">
            <w:pPr>
              <w:pStyle w:val="ListParagraph"/>
              <w:numPr>
                <w:ilvl w:val="0"/>
                <w:numId w:val="12"/>
              </w:numPr>
              <w:rPr>
                <w:b/>
                <w:i w:val="0"/>
                <w:sz w:val="22"/>
                <w:szCs w:val="22"/>
              </w:rPr>
            </w:pPr>
            <w:r w:rsidRPr="00741CF2">
              <w:rPr>
                <w:b/>
                <w:i w:val="0"/>
                <w:sz w:val="22"/>
                <w:szCs w:val="22"/>
              </w:rPr>
              <w:t xml:space="preserve">% of 6-23 months old children in target population who receive a minimum acceptable diet (MAD)  </w:t>
            </w:r>
          </w:p>
          <w:p w14:paraId="77625862" w14:textId="08B1E517" w:rsidR="00B0486A" w:rsidRPr="00741CF2" w:rsidRDefault="00B0486A" w:rsidP="00AD47E2">
            <w:pPr>
              <w:pStyle w:val="ListParagraph"/>
              <w:numPr>
                <w:ilvl w:val="0"/>
                <w:numId w:val="12"/>
              </w:numPr>
              <w:rPr>
                <w:b/>
                <w:i w:val="0"/>
                <w:sz w:val="22"/>
                <w:szCs w:val="22"/>
              </w:rPr>
            </w:pPr>
            <w:r w:rsidRPr="00741CF2">
              <w:rPr>
                <w:rFonts w:ascii="Arial" w:hAnsi="Arial" w:cs="Arial"/>
                <w:b/>
                <w:i w:val="0"/>
                <w:sz w:val="22"/>
                <w:szCs w:val="22"/>
              </w:rPr>
              <w:t>​</w:t>
            </w:r>
            <w:r w:rsidRPr="00741CF2">
              <w:rPr>
                <w:b/>
                <w:i w:val="0"/>
                <w:sz w:val="22"/>
                <w:szCs w:val="22"/>
              </w:rPr>
              <w:t>% of the target population with acceptable Food</w:t>
            </w:r>
            <w:r w:rsidRPr="00741CF2">
              <w:rPr>
                <w:rFonts w:ascii="Arial" w:hAnsi="Arial" w:cs="Arial"/>
                <w:b/>
                <w:i w:val="0"/>
                <w:sz w:val="22"/>
                <w:szCs w:val="22"/>
              </w:rPr>
              <w:t>​</w:t>
            </w:r>
            <w:r w:rsidRPr="00741CF2">
              <w:rPr>
                <w:b/>
                <w:i w:val="0"/>
                <w:sz w:val="22"/>
                <w:szCs w:val="22"/>
              </w:rPr>
              <w:t xml:space="preserve"> Consumption Score (FCS) </w:t>
            </w:r>
          </w:p>
          <w:p w14:paraId="3B064C7E" w14:textId="77777777" w:rsidR="00180A95" w:rsidRPr="00741CF2" w:rsidRDefault="00B0486A" w:rsidP="00AD47E2">
            <w:pPr>
              <w:pStyle w:val="ListParagraph"/>
              <w:numPr>
                <w:ilvl w:val="0"/>
                <w:numId w:val="12"/>
              </w:numPr>
              <w:rPr>
                <w:b/>
                <w:sz w:val="22"/>
                <w:szCs w:val="22"/>
              </w:rPr>
            </w:pPr>
            <w:r w:rsidRPr="00741CF2">
              <w:rPr>
                <w:b/>
                <w:i w:val="0"/>
                <w:sz w:val="22"/>
                <w:szCs w:val="22"/>
              </w:rPr>
              <w:t>% of households by Livelihoods Coping Strategies (LCS) phase (Neutral, Stress, Crisis, Emergency)</w:t>
            </w:r>
          </w:p>
          <w:p w14:paraId="405F28E0" w14:textId="765BCEDF" w:rsidR="00180A95" w:rsidRPr="00741CF2" w:rsidRDefault="00180A95" w:rsidP="00AD47E2">
            <w:pPr>
              <w:pStyle w:val="ListParagraph"/>
              <w:numPr>
                <w:ilvl w:val="0"/>
                <w:numId w:val="12"/>
              </w:numPr>
              <w:rPr>
                <w:b/>
                <w:i w:val="0"/>
                <w:iCs w:val="0"/>
                <w:sz w:val="22"/>
                <w:szCs w:val="22"/>
              </w:rPr>
            </w:pPr>
            <w:r w:rsidRPr="00741CF2">
              <w:rPr>
                <w:b/>
                <w:i w:val="0"/>
                <w:iCs w:val="0"/>
                <w:sz w:val="22"/>
                <w:szCs w:val="22"/>
              </w:rPr>
              <w:t>% of beneficiaries reporting that humanitarian assistance is delivered in a safe, accessible, accountable and participatory manner</w:t>
            </w:r>
          </w:p>
        </w:tc>
      </w:tr>
      <w:tr w:rsidR="00797D98" w:rsidRPr="00741CF2" w14:paraId="338F2A90" w14:textId="77777777" w:rsidTr="00E82238">
        <w:tc>
          <w:tcPr>
            <w:tcW w:w="988" w:type="dxa"/>
            <w:shd w:val="clear" w:color="auto" w:fill="D1CCBD" w:themeFill="accent2"/>
          </w:tcPr>
          <w:p w14:paraId="3C9D7E42" w14:textId="0E6D56DB" w:rsidR="00797D98" w:rsidRPr="00741CF2" w:rsidRDefault="00797D98" w:rsidP="00797D98">
            <w:pPr>
              <w:spacing w:line="276" w:lineRule="auto"/>
              <w:jc w:val="both"/>
              <w:rPr>
                <w:color w:val="auto"/>
              </w:rPr>
            </w:pPr>
            <w:r w:rsidRPr="00741CF2">
              <w:rPr>
                <w:color w:val="auto"/>
              </w:rPr>
              <w:t>Result 1</w:t>
            </w:r>
          </w:p>
        </w:tc>
        <w:tc>
          <w:tcPr>
            <w:tcW w:w="8980" w:type="dxa"/>
          </w:tcPr>
          <w:p w14:paraId="13A9CA28" w14:textId="77777777" w:rsidR="00797D98" w:rsidRPr="00741CF2" w:rsidRDefault="00797D98" w:rsidP="00AD47E2">
            <w:pPr>
              <w:pStyle w:val="ListParagraph"/>
              <w:numPr>
                <w:ilvl w:val="0"/>
                <w:numId w:val="8"/>
              </w:numPr>
              <w:rPr>
                <w:i w:val="0"/>
                <w:sz w:val="22"/>
                <w:szCs w:val="22"/>
              </w:rPr>
            </w:pPr>
            <w:r w:rsidRPr="00741CF2">
              <w:rPr>
                <w:i w:val="0"/>
                <w:sz w:val="22"/>
                <w:szCs w:val="22"/>
              </w:rPr>
              <w:t xml:space="preserve">Number of primary health care consultations </w:t>
            </w:r>
          </w:p>
          <w:p w14:paraId="73BD15A7" w14:textId="77777777" w:rsidR="00797D98" w:rsidRPr="00741CF2" w:rsidRDefault="00797D98" w:rsidP="00AD47E2">
            <w:pPr>
              <w:pStyle w:val="ListParagraph"/>
              <w:numPr>
                <w:ilvl w:val="0"/>
                <w:numId w:val="8"/>
              </w:numPr>
              <w:rPr>
                <w:i w:val="0"/>
                <w:sz w:val="22"/>
                <w:szCs w:val="22"/>
              </w:rPr>
            </w:pPr>
            <w:r w:rsidRPr="00741CF2">
              <w:rPr>
                <w:i w:val="0"/>
                <w:sz w:val="22"/>
                <w:szCs w:val="22"/>
              </w:rPr>
              <w:t xml:space="preserve">Number of children who received community-based treatment for malaria, </w:t>
            </w:r>
            <w:proofErr w:type="spellStart"/>
            <w:r w:rsidRPr="00741CF2">
              <w:rPr>
                <w:i w:val="0"/>
                <w:sz w:val="22"/>
                <w:szCs w:val="22"/>
              </w:rPr>
              <w:t>diarrhoea</w:t>
            </w:r>
            <w:proofErr w:type="spellEnd"/>
            <w:r w:rsidRPr="00741CF2">
              <w:rPr>
                <w:i w:val="0"/>
                <w:sz w:val="22"/>
                <w:szCs w:val="22"/>
              </w:rPr>
              <w:t xml:space="preserve"> and/or acute respiratory infections </w:t>
            </w:r>
          </w:p>
          <w:p w14:paraId="37F49F8E" w14:textId="77777777" w:rsidR="00797D98" w:rsidRPr="00741CF2" w:rsidRDefault="00797D98" w:rsidP="00AD47E2">
            <w:pPr>
              <w:pStyle w:val="ListParagraph"/>
              <w:numPr>
                <w:ilvl w:val="0"/>
                <w:numId w:val="8"/>
              </w:numPr>
              <w:rPr>
                <w:i w:val="0"/>
                <w:sz w:val="22"/>
                <w:szCs w:val="22"/>
              </w:rPr>
            </w:pPr>
            <w:r w:rsidRPr="00741CF2">
              <w:rPr>
                <w:i w:val="0"/>
                <w:sz w:val="22"/>
                <w:szCs w:val="22"/>
              </w:rPr>
              <w:t xml:space="preserve">Number of live births attended by skilled health personnel </w:t>
            </w:r>
          </w:p>
          <w:p w14:paraId="3E99D60A" w14:textId="77777777" w:rsidR="00797D98" w:rsidRPr="00741CF2" w:rsidRDefault="00797D98" w:rsidP="00AD47E2">
            <w:pPr>
              <w:pStyle w:val="ListParagraph"/>
              <w:numPr>
                <w:ilvl w:val="0"/>
                <w:numId w:val="8"/>
              </w:numPr>
              <w:rPr>
                <w:i w:val="0"/>
                <w:sz w:val="22"/>
                <w:szCs w:val="22"/>
              </w:rPr>
            </w:pPr>
            <w:r w:rsidRPr="00741CF2">
              <w:rPr>
                <w:i w:val="0"/>
                <w:sz w:val="22"/>
                <w:szCs w:val="22"/>
              </w:rPr>
              <w:t xml:space="preserve">Proportion of children (age &lt;1) who received PENTA3 vaccine </w:t>
            </w:r>
          </w:p>
          <w:p w14:paraId="01018D1C" w14:textId="2EB5141A" w:rsidR="00797D98" w:rsidRPr="00741CF2" w:rsidRDefault="00797D98" w:rsidP="00797D98">
            <w:pPr>
              <w:pStyle w:val="ListParagraph"/>
              <w:rPr>
                <w:i w:val="0"/>
                <w:sz w:val="22"/>
                <w:szCs w:val="22"/>
              </w:rPr>
            </w:pPr>
            <w:r w:rsidRPr="00741CF2">
              <w:rPr>
                <w:i w:val="0"/>
                <w:sz w:val="22"/>
                <w:szCs w:val="22"/>
              </w:rPr>
              <w:t xml:space="preserve">COVID-19 related case fatality rate at Khartoum Isolation </w:t>
            </w:r>
            <w:proofErr w:type="spellStart"/>
            <w:r w:rsidRPr="00741CF2">
              <w:rPr>
                <w:i w:val="0"/>
                <w:sz w:val="22"/>
                <w:szCs w:val="22"/>
              </w:rPr>
              <w:t>centre</w:t>
            </w:r>
            <w:proofErr w:type="spellEnd"/>
            <w:r w:rsidRPr="00741CF2">
              <w:rPr>
                <w:i w:val="0"/>
                <w:sz w:val="22"/>
                <w:szCs w:val="22"/>
              </w:rPr>
              <w:t xml:space="preserve"> </w:t>
            </w:r>
          </w:p>
        </w:tc>
      </w:tr>
      <w:tr w:rsidR="00797D98" w:rsidRPr="00741CF2" w14:paraId="5CA887A0" w14:textId="77777777" w:rsidTr="00E82238">
        <w:tc>
          <w:tcPr>
            <w:tcW w:w="988" w:type="dxa"/>
            <w:shd w:val="clear" w:color="auto" w:fill="D1CCBD" w:themeFill="accent2"/>
          </w:tcPr>
          <w:p w14:paraId="0040AB9B" w14:textId="77777777" w:rsidR="00797D98" w:rsidRPr="00741CF2" w:rsidRDefault="00797D98" w:rsidP="00797D98">
            <w:pPr>
              <w:spacing w:line="276" w:lineRule="auto"/>
              <w:jc w:val="both"/>
              <w:rPr>
                <w:color w:val="auto"/>
              </w:rPr>
            </w:pPr>
            <w:r w:rsidRPr="00741CF2">
              <w:rPr>
                <w:color w:val="auto"/>
              </w:rPr>
              <w:t>Result 2</w:t>
            </w:r>
          </w:p>
        </w:tc>
        <w:tc>
          <w:tcPr>
            <w:tcW w:w="8980" w:type="dxa"/>
          </w:tcPr>
          <w:p w14:paraId="6354481F" w14:textId="77777777" w:rsidR="00797D98" w:rsidRPr="00741CF2" w:rsidRDefault="00797D98" w:rsidP="00AD47E2">
            <w:pPr>
              <w:pStyle w:val="ListParagraph"/>
              <w:numPr>
                <w:ilvl w:val="0"/>
                <w:numId w:val="9"/>
              </w:numPr>
              <w:rPr>
                <w:i w:val="0"/>
                <w:sz w:val="22"/>
                <w:szCs w:val="22"/>
              </w:rPr>
            </w:pPr>
            <w:r w:rsidRPr="00741CF2">
              <w:rPr>
                <w:i w:val="0"/>
                <w:sz w:val="22"/>
                <w:szCs w:val="22"/>
              </w:rPr>
              <w:t xml:space="preserve">Number of health facilities where nutrition programs are implemented </w:t>
            </w:r>
          </w:p>
          <w:p w14:paraId="6F707D78" w14:textId="77777777" w:rsidR="00797D98" w:rsidRPr="00741CF2" w:rsidRDefault="00797D98" w:rsidP="00AD47E2">
            <w:pPr>
              <w:pStyle w:val="ListParagraph"/>
              <w:numPr>
                <w:ilvl w:val="0"/>
                <w:numId w:val="9"/>
              </w:numPr>
              <w:rPr>
                <w:i w:val="0"/>
                <w:sz w:val="22"/>
                <w:szCs w:val="22"/>
              </w:rPr>
            </w:pPr>
            <w:r w:rsidRPr="00741CF2">
              <w:rPr>
                <w:i w:val="0"/>
                <w:sz w:val="22"/>
                <w:szCs w:val="22"/>
              </w:rPr>
              <w:t xml:space="preserve">Number of children under 5 admitted for treatment of Severe Acute Malnutrition </w:t>
            </w:r>
          </w:p>
          <w:p w14:paraId="595E8511" w14:textId="77777777" w:rsidR="00797D98" w:rsidRPr="00741CF2" w:rsidRDefault="00797D98" w:rsidP="00AD47E2">
            <w:pPr>
              <w:pStyle w:val="ListParagraph"/>
              <w:numPr>
                <w:ilvl w:val="0"/>
                <w:numId w:val="9"/>
              </w:numPr>
              <w:rPr>
                <w:i w:val="0"/>
                <w:sz w:val="22"/>
                <w:szCs w:val="22"/>
              </w:rPr>
            </w:pPr>
            <w:r w:rsidRPr="00741CF2">
              <w:rPr>
                <w:i w:val="0"/>
                <w:sz w:val="22"/>
                <w:szCs w:val="22"/>
              </w:rPr>
              <w:t xml:space="preserve">Number of days of stock out in OTP facilities </w:t>
            </w:r>
          </w:p>
          <w:p w14:paraId="66481099" w14:textId="740533BC" w:rsidR="00797D98" w:rsidRPr="00741CF2" w:rsidRDefault="00797D98" w:rsidP="00AD47E2">
            <w:pPr>
              <w:pStyle w:val="ListParagraph"/>
              <w:numPr>
                <w:ilvl w:val="0"/>
                <w:numId w:val="9"/>
              </w:numPr>
              <w:rPr>
                <w:i w:val="0"/>
                <w:sz w:val="22"/>
                <w:szCs w:val="22"/>
              </w:rPr>
            </w:pPr>
            <w:r w:rsidRPr="00741CF2">
              <w:rPr>
                <w:i w:val="0"/>
                <w:sz w:val="22"/>
                <w:szCs w:val="22"/>
              </w:rPr>
              <w:t xml:space="preserve">Number of active mother support groups that receive training on SGBV and referral pathway </w:t>
            </w:r>
          </w:p>
          <w:p w14:paraId="53E03D9D" w14:textId="0EABF345" w:rsidR="00797D98" w:rsidRPr="00741CF2" w:rsidRDefault="00797D98" w:rsidP="00AD47E2">
            <w:pPr>
              <w:pStyle w:val="ListParagraph"/>
              <w:numPr>
                <w:ilvl w:val="0"/>
                <w:numId w:val="9"/>
              </w:numPr>
              <w:rPr>
                <w:i w:val="0"/>
                <w:sz w:val="22"/>
                <w:szCs w:val="22"/>
              </w:rPr>
            </w:pPr>
            <w:r w:rsidRPr="00741CF2">
              <w:rPr>
                <w:i w:val="0"/>
                <w:sz w:val="22"/>
                <w:szCs w:val="22"/>
              </w:rPr>
              <w:t xml:space="preserve">Average number of different food groups consumed in the previous 7 days by the households targeted by the ‘cash </w:t>
            </w:r>
            <w:proofErr w:type="spellStart"/>
            <w:r w:rsidRPr="00741CF2">
              <w:rPr>
                <w:i w:val="0"/>
                <w:sz w:val="22"/>
                <w:szCs w:val="22"/>
              </w:rPr>
              <w:t>plus’</w:t>
            </w:r>
            <w:proofErr w:type="spellEnd"/>
            <w:r w:rsidRPr="00741CF2">
              <w:rPr>
                <w:i w:val="0"/>
                <w:sz w:val="22"/>
                <w:szCs w:val="22"/>
              </w:rPr>
              <w:t xml:space="preserve"> intervention</w:t>
            </w:r>
          </w:p>
        </w:tc>
      </w:tr>
      <w:tr w:rsidR="00797D98" w:rsidRPr="00741CF2" w14:paraId="04E84231" w14:textId="77777777" w:rsidTr="00E82238">
        <w:trPr>
          <w:trHeight w:val="921"/>
        </w:trPr>
        <w:tc>
          <w:tcPr>
            <w:tcW w:w="988" w:type="dxa"/>
            <w:shd w:val="clear" w:color="auto" w:fill="D1CCBD" w:themeFill="accent2"/>
          </w:tcPr>
          <w:p w14:paraId="4867EBED" w14:textId="77777777" w:rsidR="00797D98" w:rsidRPr="00741CF2" w:rsidRDefault="00797D98" w:rsidP="00797D98">
            <w:pPr>
              <w:spacing w:line="276" w:lineRule="auto"/>
              <w:jc w:val="both"/>
              <w:rPr>
                <w:color w:val="auto"/>
              </w:rPr>
            </w:pPr>
            <w:r w:rsidRPr="00741CF2">
              <w:rPr>
                <w:color w:val="auto"/>
              </w:rPr>
              <w:t>Result 3</w:t>
            </w:r>
          </w:p>
        </w:tc>
        <w:tc>
          <w:tcPr>
            <w:tcW w:w="8980" w:type="dxa"/>
          </w:tcPr>
          <w:p w14:paraId="01577FCA" w14:textId="272169A2" w:rsidR="00797D98" w:rsidRPr="00741CF2" w:rsidRDefault="00797D98" w:rsidP="00AD47E2">
            <w:pPr>
              <w:pStyle w:val="ListParagraph"/>
              <w:numPr>
                <w:ilvl w:val="0"/>
                <w:numId w:val="7"/>
              </w:numPr>
              <w:rPr>
                <w:i w:val="0"/>
                <w:sz w:val="22"/>
                <w:szCs w:val="22"/>
              </w:rPr>
            </w:pPr>
            <w:r w:rsidRPr="00741CF2">
              <w:rPr>
                <w:i w:val="0"/>
                <w:sz w:val="22"/>
                <w:szCs w:val="22"/>
              </w:rPr>
              <w:t xml:space="preserve">% of </w:t>
            </w:r>
            <w:r w:rsidR="00A24F44" w:rsidRPr="00741CF2">
              <w:rPr>
                <w:i w:val="0"/>
                <w:sz w:val="22"/>
                <w:szCs w:val="22"/>
              </w:rPr>
              <w:t>households</w:t>
            </w:r>
            <w:r w:rsidRPr="00741CF2">
              <w:rPr>
                <w:i w:val="0"/>
                <w:sz w:val="22"/>
                <w:szCs w:val="22"/>
              </w:rPr>
              <w:t xml:space="preserve"> with acceptable monthly expenditures made on components of the MEBN</w:t>
            </w:r>
          </w:p>
          <w:p w14:paraId="53F70AC4" w14:textId="77777777" w:rsidR="00797D98" w:rsidRPr="00741CF2" w:rsidRDefault="00797D98" w:rsidP="00AD47E2">
            <w:pPr>
              <w:pStyle w:val="ListParagraph"/>
              <w:numPr>
                <w:ilvl w:val="0"/>
                <w:numId w:val="7"/>
              </w:numPr>
              <w:rPr>
                <w:i w:val="0"/>
                <w:sz w:val="22"/>
                <w:szCs w:val="22"/>
              </w:rPr>
            </w:pPr>
            <w:r w:rsidRPr="00741CF2">
              <w:rPr>
                <w:i w:val="0"/>
                <w:sz w:val="22"/>
                <w:szCs w:val="22"/>
              </w:rPr>
              <w:t xml:space="preserve">Household Diet Diversity Score of beneficiary households  </w:t>
            </w:r>
          </w:p>
          <w:p w14:paraId="38B00486" w14:textId="77777777" w:rsidR="00797D98" w:rsidRPr="00741CF2" w:rsidRDefault="00797D98" w:rsidP="00AD47E2">
            <w:pPr>
              <w:pStyle w:val="ListParagraph"/>
              <w:numPr>
                <w:ilvl w:val="0"/>
                <w:numId w:val="7"/>
              </w:numPr>
              <w:rPr>
                <w:i w:val="0"/>
                <w:sz w:val="22"/>
                <w:szCs w:val="22"/>
              </w:rPr>
            </w:pPr>
            <w:r w:rsidRPr="00741CF2">
              <w:rPr>
                <w:i w:val="0"/>
                <w:sz w:val="22"/>
                <w:szCs w:val="22"/>
              </w:rPr>
              <w:t xml:space="preserve">% of beneficiaries successfully access their cash/redeem their vouchers on monthly basis for four months </w:t>
            </w:r>
          </w:p>
          <w:p w14:paraId="65005E70" w14:textId="77777777" w:rsidR="00797D98" w:rsidRPr="00741CF2" w:rsidRDefault="00797D98" w:rsidP="00AD47E2">
            <w:pPr>
              <w:pStyle w:val="ListParagraph"/>
              <w:numPr>
                <w:ilvl w:val="0"/>
                <w:numId w:val="7"/>
              </w:numPr>
              <w:rPr>
                <w:i w:val="0"/>
                <w:sz w:val="22"/>
                <w:szCs w:val="22"/>
              </w:rPr>
            </w:pPr>
            <w:r w:rsidRPr="00741CF2">
              <w:rPr>
                <w:i w:val="0"/>
                <w:sz w:val="22"/>
                <w:szCs w:val="22"/>
              </w:rPr>
              <w:t xml:space="preserve">Number of people provided with resources to protect and start rebuilding livelihood assets </w:t>
            </w:r>
          </w:p>
          <w:p w14:paraId="2EC2C3F1" w14:textId="57245D66" w:rsidR="00797D98" w:rsidRPr="00741CF2" w:rsidRDefault="00797D98" w:rsidP="00AD47E2">
            <w:pPr>
              <w:pStyle w:val="ListParagraph"/>
              <w:numPr>
                <w:ilvl w:val="0"/>
                <w:numId w:val="7"/>
              </w:numPr>
              <w:rPr>
                <w:i w:val="0"/>
                <w:sz w:val="22"/>
                <w:szCs w:val="22"/>
              </w:rPr>
            </w:pPr>
            <w:r w:rsidRPr="00741CF2">
              <w:rPr>
                <w:i w:val="0"/>
                <w:sz w:val="22"/>
                <w:szCs w:val="22"/>
              </w:rPr>
              <w:t xml:space="preserve">Number of households with girls and boys at risk of SGBV/grave violations receiving cash and voucher assistance (CVA)  </w:t>
            </w:r>
          </w:p>
          <w:p w14:paraId="7A8CC180" w14:textId="52E1622F" w:rsidR="00797D98" w:rsidRPr="00741CF2" w:rsidRDefault="00797D98" w:rsidP="00AD47E2">
            <w:pPr>
              <w:pStyle w:val="ListParagraph"/>
              <w:numPr>
                <w:ilvl w:val="0"/>
                <w:numId w:val="7"/>
              </w:numPr>
              <w:rPr>
                <w:i w:val="0"/>
                <w:sz w:val="22"/>
                <w:szCs w:val="22"/>
                <w:lang w:val="en-GB"/>
              </w:rPr>
            </w:pPr>
            <w:r w:rsidRPr="00741CF2">
              <w:rPr>
                <w:i w:val="0"/>
                <w:sz w:val="22"/>
                <w:szCs w:val="22"/>
              </w:rPr>
              <w:lastRenderedPageBreak/>
              <w:t>% of households who report being able to meet their basic needs as they define and prioritize them</w:t>
            </w:r>
          </w:p>
        </w:tc>
      </w:tr>
      <w:tr w:rsidR="00797D98" w:rsidRPr="00741CF2" w14:paraId="0783C31A" w14:textId="77777777" w:rsidTr="00E82238">
        <w:trPr>
          <w:trHeight w:val="921"/>
        </w:trPr>
        <w:tc>
          <w:tcPr>
            <w:tcW w:w="988" w:type="dxa"/>
            <w:shd w:val="clear" w:color="auto" w:fill="D1CCBD" w:themeFill="accent2"/>
          </w:tcPr>
          <w:p w14:paraId="5D3FFA7C" w14:textId="77777777" w:rsidR="00797D98" w:rsidRPr="00741CF2" w:rsidRDefault="00797D98" w:rsidP="00797D98">
            <w:pPr>
              <w:spacing w:line="276" w:lineRule="auto"/>
              <w:jc w:val="both"/>
              <w:rPr>
                <w:color w:val="auto"/>
              </w:rPr>
            </w:pPr>
            <w:r w:rsidRPr="00741CF2">
              <w:rPr>
                <w:color w:val="auto"/>
              </w:rPr>
              <w:lastRenderedPageBreak/>
              <w:t>Result 4</w:t>
            </w:r>
          </w:p>
        </w:tc>
        <w:tc>
          <w:tcPr>
            <w:tcW w:w="8980" w:type="dxa"/>
          </w:tcPr>
          <w:p w14:paraId="1BF471C3" w14:textId="3F4770BF" w:rsidR="00797D98" w:rsidRPr="00741CF2" w:rsidRDefault="00797D98" w:rsidP="00AD47E2">
            <w:pPr>
              <w:pStyle w:val="ListParagraph"/>
              <w:numPr>
                <w:ilvl w:val="0"/>
                <w:numId w:val="10"/>
              </w:numPr>
              <w:spacing w:line="276" w:lineRule="auto"/>
              <w:jc w:val="both"/>
              <w:rPr>
                <w:rStyle w:val="normaltextrun"/>
                <w:rFonts w:cs="Arial"/>
                <w:i w:val="0"/>
                <w:color w:val="000000"/>
                <w:sz w:val="22"/>
                <w:szCs w:val="22"/>
                <w:bdr w:val="none" w:sz="0" w:space="0" w:color="auto" w:frame="1"/>
              </w:rPr>
            </w:pPr>
            <w:r w:rsidRPr="00741CF2">
              <w:rPr>
                <w:rStyle w:val="normaltextrun"/>
                <w:rFonts w:cs="Arial"/>
                <w:i w:val="0"/>
                <w:color w:val="000000"/>
                <w:sz w:val="22"/>
                <w:szCs w:val="22"/>
                <w:bdr w:val="none" w:sz="0" w:space="0" w:color="auto" w:frame="1"/>
              </w:rPr>
              <w:t>Number of people reached through Information, Education and Communication on disaster risk reduction (DRR)</w:t>
            </w:r>
          </w:p>
          <w:p w14:paraId="1A631657" w14:textId="265640C6" w:rsidR="00797D98" w:rsidRPr="00741CF2" w:rsidRDefault="00797D98" w:rsidP="00AD47E2">
            <w:pPr>
              <w:pStyle w:val="ListParagraph"/>
              <w:numPr>
                <w:ilvl w:val="0"/>
                <w:numId w:val="10"/>
              </w:numPr>
              <w:spacing w:line="276" w:lineRule="auto"/>
              <w:jc w:val="both"/>
              <w:rPr>
                <w:rStyle w:val="eop"/>
                <w:rFonts w:cs="Arial"/>
                <w:i w:val="0"/>
                <w:color w:val="000000"/>
                <w:sz w:val="22"/>
                <w:szCs w:val="22"/>
                <w:shd w:val="clear" w:color="auto" w:fill="FFFFFF"/>
              </w:rPr>
            </w:pPr>
            <w:r w:rsidRPr="00741CF2">
              <w:rPr>
                <w:rStyle w:val="normaltextrun"/>
                <w:rFonts w:cs="Arial"/>
                <w:i w:val="0"/>
                <w:color w:val="000000"/>
                <w:sz w:val="22"/>
                <w:szCs w:val="22"/>
                <w:shd w:val="clear" w:color="auto" w:fill="FFFFFF"/>
              </w:rPr>
              <w:t>Number of people covered by early action/contingency plans</w:t>
            </w:r>
            <w:r w:rsidRPr="00741CF2">
              <w:rPr>
                <w:rStyle w:val="eop"/>
                <w:rFonts w:cs="Arial"/>
                <w:i w:val="0"/>
                <w:color w:val="000000"/>
                <w:sz w:val="22"/>
                <w:szCs w:val="22"/>
                <w:shd w:val="clear" w:color="auto" w:fill="FFFFFF"/>
              </w:rPr>
              <w:t> </w:t>
            </w:r>
          </w:p>
          <w:p w14:paraId="55FFBD60" w14:textId="4826616B" w:rsidR="00797D98" w:rsidRPr="00741CF2" w:rsidRDefault="00797D98" w:rsidP="00AD47E2">
            <w:pPr>
              <w:pStyle w:val="ListParagraph"/>
              <w:numPr>
                <w:ilvl w:val="0"/>
                <w:numId w:val="10"/>
              </w:numPr>
              <w:spacing w:line="276" w:lineRule="auto"/>
              <w:jc w:val="both"/>
              <w:rPr>
                <w:rStyle w:val="eop"/>
                <w:rFonts w:cs="Arial"/>
                <w:i w:val="0"/>
                <w:color w:val="000000"/>
                <w:sz w:val="22"/>
                <w:szCs w:val="22"/>
                <w:shd w:val="clear" w:color="auto" w:fill="FFFFFF"/>
              </w:rPr>
            </w:pPr>
            <w:r w:rsidRPr="00741CF2">
              <w:rPr>
                <w:rStyle w:val="normaltextrun"/>
                <w:rFonts w:cs="Arial"/>
                <w:i w:val="0"/>
                <w:color w:val="000000"/>
                <w:sz w:val="22"/>
                <w:szCs w:val="22"/>
                <w:shd w:val="clear" w:color="auto" w:fill="FFFFFF"/>
              </w:rPr>
              <w:t>Number of community small scale infrastructures and facilities built or protected</w:t>
            </w:r>
            <w:r w:rsidRPr="00741CF2">
              <w:rPr>
                <w:rStyle w:val="eop"/>
                <w:rFonts w:cs="Arial"/>
                <w:i w:val="0"/>
                <w:color w:val="000000"/>
                <w:sz w:val="22"/>
                <w:szCs w:val="22"/>
                <w:shd w:val="clear" w:color="auto" w:fill="FFFFFF"/>
              </w:rPr>
              <w:t> </w:t>
            </w:r>
          </w:p>
          <w:p w14:paraId="3DA1E966" w14:textId="7FDC47D1" w:rsidR="00797D98" w:rsidRPr="00741CF2" w:rsidRDefault="00797D98" w:rsidP="00AD47E2">
            <w:pPr>
              <w:pStyle w:val="ListParagraph"/>
              <w:numPr>
                <w:ilvl w:val="0"/>
                <w:numId w:val="10"/>
              </w:numPr>
              <w:spacing w:line="276" w:lineRule="auto"/>
              <w:jc w:val="both"/>
              <w:rPr>
                <w:i w:val="0"/>
                <w:sz w:val="22"/>
                <w:szCs w:val="22"/>
              </w:rPr>
            </w:pPr>
            <w:r w:rsidRPr="00741CF2">
              <w:rPr>
                <w:rStyle w:val="normaltextrun"/>
                <w:rFonts w:cs="Arial"/>
                <w:i w:val="0"/>
                <w:color w:val="000000"/>
                <w:sz w:val="22"/>
                <w:szCs w:val="22"/>
                <w:bdr w:val="none" w:sz="0" w:space="0" w:color="auto" w:frame="1"/>
              </w:rPr>
              <w:t xml:space="preserve">Number of people whose livelihoods and assets are protected from shocks and stresses </w:t>
            </w:r>
          </w:p>
        </w:tc>
      </w:tr>
      <w:tr w:rsidR="00797D98" w:rsidRPr="00741CF2" w14:paraId="56493FCD" w14:textId="77777777" w:rsidTr="00E82238">
        <w:trPr>
          <w:trHeight w:val="921"/>
        </w:trPr>
        <w:tc>
          <w:tcPr>
            <w:tcW w:w="988" w:type="dxa"/>
            <w:shd w:val="clear" w:color="auto" w:fill="D1CCBD" w:themeFill="accent2"/>
          </w:tcPr>
          <w:p w14:paraId="22572D8B" w14:textId="1E88F2B6" w:rsidR="00797D98" w:rsidRPr="00741CF2" w:rsidRDefault="00797D98" w:rsidP="00797D98">
            <w:pPr>
              <w:spacing w:line="276" w:lineRule="auto"/>
              <w:jc w:val="both"/>
              <w:rPr>
                <w:color w:val="auto"/>
              </w:rPr>
            </w:pPr>
            <w:r w:rsidRPr="00741CF2">
              <w:rPr>
                <w:color w:val="auto"/>
              </w:rPr>
              <w:t>Result 5</w:t>
            </w:r>
          </w:p>
        </w:tc>
        <w:tc>
          <w:tcPr>
            <w:tcW w:w="8980" w:type="dxa"/>
          </w:tcPr>
          <w:p w14:paraId="6AFFCC28" w14:textId="77777777" w:rsidR="00797D98" w:rsidRPr="00741CF2" w:rsidRDefault="00797D98" w:rsidP="00AD47E2">
            <w:pPr>
              <w:pStyle w:val="ListParagraph"/>
              <w:numPr>
                <w:ilvl w:val="0"/>
                <w:numId w:val="11"/>
              </w:numPr>
              <w:spacing w:line="276" w:lineRule="auto"/>
              <w:jc w:val="both"/>
              <w:rPr>
                <w:i w:val="0"/>
                <w:sz w:val="22"/>
                <w:szCs w:val="22"/>
              </w:rPr>
            </w:pPr>
            <w:r w:rsidRPr="00741CF2">
              <w:rPr>
                <w:i w:val="0"/>
                <w:sz w:val="22"/>
                <w:szCs w:val="22"/>
              </w:rPr>
              <w:t xml:space="preserve">Number of persons reached by the implementation of specific prevention measures </w:t>
            </w:r>
          </w:p>
          <w:p w14:paraId="060E982F" w14:textId="062C1AAC" w:rsidR="00797D98" w:rsidRPr="00741CF2" w:rsidRDefault="00797D98" w:rsidP="00AD47E2">
            <w:pPr>
              <w:pStyle w:val="ListParagraph"/>
              <w:numPr>
                <w:ilvl w:val="0"/>
                <w:numId w:val="11"/>
              </w:numPr>
              <w:spacing w:line="276" w:lineRule="auto"/>
              <w:jc w:val="both"/>
              <w:rPr>
                <w:i w:val="0"/>
                <w:sz w:val="22"/>
                <w:szCs w:val="22"/>
              </w:rPr>
            </w:pPr>
            <w:r w:rsidRPr="00741CF2">
              <w:rPr>
                <w:i w:val="0"/>
                <w:sz w:val="22"/>
                <w:szCs w:val="22"/>
              </w:rPr>
              <w:t>Number of children who received appropriate Case Management response</w:t>
            </w:r>
            <w:r w:rsidR="00180A95" w:rsidRPr="00741CF2">
              <w:rPr>
                <w:i w:val="0"/>
                <w:sz w:val="22"/>
                <w:szCs w:val="22"/>
              </w:rPr>
              <w:t>, including referral to other specialized service or assistance providers as necessary</w:t>
            </w:r>
            <w:r w:rsidRPr="00741CF2">
              <w:rPr>
                <w:i w:val="0"/>
                <w:sz w:val="22"/>
                <w:szCs w:val="22"/>
              </w:rPr>
              <w:t xml:space="preserve">  </w:t>
            </w:r>
          </w:p>
          <w:p w14:paraId="7C7AA23C" w14:textId="7D1940D8" w:rsidR="00797D98" w:rsidRPr="00741CF2" w:rsidRDefault="00180A95" w:rsidP="00AD47E2">
            <w:pPr>
              <w:pStyle w:val="ListParagraph"/>
              <w:numPr>
                <w:ilvl w:val="0"/>
                <w:numId w:val="11"/>
              </w:numPr>
              <w:spacing w:line="276" w:lineRule="auto"/>
              <w:jc w:val="both"/>
              <w:rPr>
                <w:i w:val="0"/>
                <w:sz w:val="22"/>
                <w:szCs w:val="22"/>
              </w:rPr>
            </w:pPr>
            <w:r w:rsidRPr="00741CF2">
              <w:rPr>
                <w:i w:val="0"/>
                <w:sz w:val="22"/>
                <w:szCs w:val="22"/>
              </w:rPr>
              <w:t xml:space="preserve">% of participants demonstrating an increase in knowledge on the different protection subjects in focus </w:t>
            </w:r>
          </w:p>
          <w:p w14:paraId="1E15014A" w14:textId="77777777" w:rsidR="00F23FA7" w:rsidRPr="00741CF2" w:rsidRDefault="00F23FA7" w:rsidP="00AD47E2">
            <w:pPr>
              <w:pStyle w:val="ListParagraph"/>
              <w:numPr>
                <w:ilvl w:val="0"/>
                <w:numId w:val="11"/>
              </w:numPr>
              <w:spacing w:line="276" w:lineRule="auto"/>
              <w:jc w:val="both"/>
              <w:rPr>
                <w:i w:val="0"/>
                <w:sz w:val="22"/>
                <w:szCs w:val="22"/>
              </w:rPr>
            </w:pPr>
            <w:r w:rsidRPr="00741CF2">
              <w:rPr>
                <w:i w:val="0"/>
                <w:sz w:val="22"/>
                <w:szCs w:val="22"/>
              </w:rPr>
              <w:t>Number of concrete strategies to prevent, report and/or respond to child recruitment at individual, community and/or national level</w:t>
            </w:r>
          </w:p>
          <w:p w14:paraId="057AE253" w14:textId="0E204F12" w:rsidR="00F23FA7" w:rsidRPr="00741CF2" w:rsidRDefault="00797D98" w:rsidP="00AD47E2">
            <w:pPr>
              <w:pStyle w:val="ListParagraph"/>
              <w:numPr>
                <w:ilvl w:val="0"/>
                <w:numId w:val="11"/>
              </w:numPr>
              <w:spacing w:line="276" w:lineRule="auto"/>
              <w:jc w:val="both"/>
              <w:rPr>
                <w:i w:val="0"/>
                <w:sz w:val="22"/>
                <w:szCs w:val="22"/>
              </w:rPr>
            </w:pPr>
            <w:r w:rsidRPr="00741CF2">
              <w:rPr>
                <w:i w:val="0"/>
                <w:sz w:val="22"/>
                <w:szCs w:val="22"/>
              </w:rPr>
              <w:t xml:space="preserve">Number of Multi-Purpose Community </w:t>
            </w:r>
            <w:proofErr w:type="spellStart"/>
            <w:r w:rsidRPr="00741CF2">
              <w:rPr>
                <w:i w:val="0"/>
                <w:sz w:val="22"/>
                <w:szCs w:val="22"/>
              </w:rPr>
              <w:t>Centres</w:t>
            </w:r>
            <w:proofErr w:type="spellEnd"/>
            <w:r w:rsidRPr="00741CF2">
              <w:rPr>
                <w:i w:val="0"/>
                <w:sz w:val="22"/>
                <w:szCs w:val="22"/>
              </w:rPr>
              <w:t xml:space="preserve"> active/functional in strengthening CBCPNs in prevention and response to child protection concerns including </w:t>
            </w:r>
            <w:r w:rsidR="00F23FA7" w:rsidRPr="00741CF2">
              <w:rPr>
                <w:i w:val="0"/>
                <w:sz w:val="22"/>
                <w:szCs w:val="22"/>
              </w:rPr>
              <w:t xml:space="preserve">CAFAAG and other forms of </w:t>
            </w:r>
            <w:r w:rsidRPr="00741CF2">
              <w:rPr>
                <w:i w:val="0"/>
                <w:sz w:val="22"/>
                <w:szCs w:val="22"/>
              </w:rPr>
              <w:t>grave violations</w:t>
            </w:r>
          </w:p>
        </w:tc>
      </w:tr>
      <w:tr w:rsidR="00180A95" w:rsidRPr="00741CF2" w14:paraId="4A74EE25" w14:textId="77777777" w:rsidTr="00E82238">
        <w:trPr>
          <w:trHeight w:val="921"/>
        </w:trPr>
        <w:tc>
          <w:tcPr>
            <w:tcW w:w="988" w:type="dxa"/>
            <w:shd w:val="clear" w:color="auto" w:fill="D1CCBD" w:themeFill="accent2"/>
          </w:tcPr>
          <w:p w14:paraId="7D430005" w14:textId="43AB90DF" w:rsidR="00180A95" w:rsidRPr="00741CF2" w:rsidRDefault="00180A95" w:rsidP="00797D98">
            <w:pPr>
              <w:spacing w:line="276" w:lineRule="auto"/>
              <w:jc w:val="both"/>
              <w:rPr>
                <w:color w:val="auto"/>
              </w:rPr>
            </w:pPr>
            <w:r w:rsidRPr="00741CF2">
              <w:rPr>
                <w:color w:val="auto"/>
              </w:rPr>
              <w:t>Result 6</w:t>
            </w:r>
          </w:p>
        </w:tc>
        <w:tc>
          <w:tcPr>
            <w:tcW w:w="8980" w:type="dxa"/>
          </w:tcPr>
          <w:p w14:paraId="6C76A4C9" w14:textId="77777777" w:rsidR="00180A95" w:rsidRPr="00741CF2" w:rsidRDefault="00F23FA7" w:rsidP="00AD47E2">
            <w:pPr>
              <w:pStyle w:val="ListParagraph"/>
              <w:numPr>
                <w:ilvl w:val="0"/>
                <w:numId w:val="13"/>
              </w:numPr>
              <w:spacing w:line="276" w:lineRule="auto"/>
              <w:jc w:val="both"/>
              <w:rPr>
                <w:i w:val="0"/>
                <w:iCs w:val="0"/>
                <w:sz w:val="22"/>
                <w:szCs w:val="22"/>
              </w:rPr>
            </w:pPr>
            <w:r w:rsidRPr="00741CF2">
              <w:rPr>
                <w:i w:val="0"/>
                <w:iCs w:val="0"/>
                <w:sz w:val="22"/>
                <w:szCs w:val="22"/>
              </w:rPr>
              <w:t>Number of households reached with emergency response activities funded through the crisis modifier</w:t>
            </w:r>
          </w:p>
          <w:p w14:paraId="0E64C20C" w14:textId="7109127C" w:rsidR="00F23FA7" w:rsidRPr="00741CF2" w:rsidRDefault="00F23FA7" w:rsidP="00AD47E2">
            <w:pPr>
              <w:pStyle w:val="ListParagraph"/>
              <w:numPr>
                <w:ilvl w:val="0"/>
                <w:numId w:val="13"/>
              </w:numPr>
              <w:spacing w:line="276" w:lineRule="auto"/>
              <w:jc w:val="both"/>
              <w:rPr>
                <w:i w:val="0"/>
                <w:iCs w:val="0"/>
                <w:sz w:val="22"/>
                <w:szCs w:val="22"/>
              </w:rPr>
            </w:pPr>
            <w:r w:rsidRPr="00741CF2">
              <w:rPr>
                <w:i w:val="0"/>
                <w:iCs w:val="0"/>
                <w:sz w:val="22"/>
                <w:szCs w:val="22"/>
              </w:rPr>
              <w:t>Number of days between the shock or crisis onset and CM activation</w:t>
            </w:r>
          </w:p>
        </w:tc>
      </w:tr>
    </w:tbl>
    <w:p w14:paraId="64E07623" w14:textId="77777777" w:rsidR="00873C85" w:rsidRDefault="00873C85" w:rsidP="00873C85">
      <w:pPr>
        <w:spacing w:line="276" w:lineRule="auto"/>
        <w:rPr>
          <w:color w:val="auto"/>
        </w:rPr>
      </w:pPr>
    </w:p>
    <w:p w14:paraId="4D8DC56B" w14:textId="3DAECBCF" w:rsidR="00350FC2" w:rsidRPr="009D791A" w:rsidRDefault="00350FC2" w:rsidP="00873C85">
      <w:pPr>
        <w:spacing w:line="276" w:lineRule="auto"/>
        <w:rPr>
          <w:rFonts w:asciiTheme="majorHAnsi" w:hAnsiTheme="majorHAnsi"/>
          <w:b/>
          <w:bCs/>
          <w:color w:val="auto"/>
        </w:rPr>
      </w:pPr>
      <w:r w:rsidRPr="009D791A">
        <w:rPr>
          <w:rFonts w:asciiTheme="majorHAnsi" w:hAnsiTheme="majorHAnsi"/>
          <w:b/>
          <w:bCs/>
          <w:color w:val="auto"/>
        </w:rPr>
        <w:t xml:space="preserve">Changes </w:t>
      </w:r>
      <w:r w:rsidR="00A24F44">
        <w:rPr>
          <w:rFonts w:asciiTheme="majorHAnsi" w:hAnsiTheme="majorHAnsi"/>
          <w:b/>
          <w:bCs/>
          <w:color w:val="auto"/>
        </w:rPr>
        <w:t xml:space="preserve">to the action </w:t>
      </w:r>
      <w:r w:rsidRPr="009D791A">
        <w:rPr>
          <w:rFonts w:asciiTheme="majorHAnsi" w:hAnsiTheme="majorHAnsi"/>
          <w:b/>
          <w:bCs/>
          <w:color w:val="auto"/>
        </w:rPr>
        <w:t>due to April 2023 armed conflict in Sudan</w:t>
      </w:r>
    </w:p>
    <w:p w14:paraId="649F6ED2" w14:textId="77777777" w:rsidR="00843A0C" w:rsidRDefault="005B4F3C" w:rsidP="009D791A">
      <w:pPr>
        <w:pStyle w:val="BodyText"/>
        <w:spacing w:before="54" w:line="230" w:lineRule="auto"/>
        <w:ind w:left="0" w:right="611"/>
        <w:jc w:val="both"/>
        <w:rPr>
          <w:rFonts w:asciiTheme="majorHAnsi" w:hAnsiTheme="majorHAnsi"/>
          <w:sz w:val="22"/>
          <w:szCs w:val="22"/>
        </w:rPr>
      </w:pPr>
      <w:r w:rsidRPr="00843A0C">
        <w:rPr>
          <w:rFonts w:asciiTheme="majorHAnsi" w:hAnsiTheme="majorHAnsi"/>
          <w:sz w:val="22"/>
          <w:szCs w:val="22"/>
        </w:rPr>
        <w:t xml:space="preserve">A </w:t>
      </w:r>
      <w:r w:rsidR="00350FC2" w:rsidRPr="00843A0C">
        <w:rPr>
          <w:rFonts w:asciiTheme="majorHAnsi" w:hAnsiTheme="majorHAnsi"/>
          <w:sz w:val="22"/>
          <w:szCs w:val="22"/>
        </w:rPr>
        <w:t xml:space="preserve">modification request </w:t>
      </w:r>
      <w:r w:rsidRPr="00843A0C">
        <w:rPr>
          <w:rFonts w:asciiTheme="majorHAnsi" w:hAnsiTheme="majorHAnsi"/>
          <w:sz w:val="22"/>
          <w:szCs w:val="22"/>
        </w:rPr>
        <w:t xml:space="preserve">was </w:t>
      </w:r>
      <w:r w:rsidR="00350FC2" w:rsidRPr="00843A0C">
        <w:rPr>
          <w:rFonts w:asciiTheme="majorHAnsi" w:hAnsiTheme="majorHAnsi"/>
          <w:sz w:val="22"/>
          <w:szCs w:val="22"/>
        </w:rPr>
        <w:t>made as a response to violence power struggle that broke out on 15 April 2023 in Sudan’s capital</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of</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Khartoum</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between</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the</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two</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main</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factions</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of</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the</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ruling</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military</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regime:</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the</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Sudanese</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Armed</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Forces</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(SAF),</w:t>
      </w:r>
      <w:r w:rsidR="00350FC2" w:rsidRPr="00843A0C">
        <w:rPr>
          <w:rFonts w:asciiTheme="majorHAnsi" w:hAnsiTheme="majorHAnsi"/>
          <w:spacing w:val="-2"/>
          <w:sz w:val="22"/>
          <w:szCs w:val="22"/>
        </w:rPr>
        <w:t xml:space="preserve"> </w:t>
      </w:r>
      <w:r w:rsidR="00350FC2" w:rsidRPr="00843A0C">
        <w:rPr>
          <w:rFonts w:asciiTheme="majorHAnsi" w:hAnsiTheme="majorHAnsi"/>
          <w:sz w:val="22"/>
          <w:szCs w:val="22"/>
        </w:rPr>
        <w:t xml:space="preserve">which acts as the official Sudanese army, and a paramilitary force, the Rapid Support Forces (RSF). </w:t>
      </w:r>
    </w:p>
    <w:p w14:paraId="1273036E" w14:textId="77777777" w:rsidR="00843A0C" w:rsidRDefault="00843A0C" w:rsidP="009D791A">
      <w:pPr>
        <w:pStyle w:val="BodyText"/>
        <w:spacing w:before="54" w:line="230" w:lineRule="auto"/>
        <w:ind w:left="0" w:right="611"/>
        <w:jc w:val="both"/>
        <w:rPr>
          <w:rFonts w:asciiTheme="majorHAnsi" w:hAnsiTheme="majorHAnsi"/>
          <w:sz w:val="22"/>
          <w:szCs w:val="22"/>
        </w:rPr>
      </w:pPr>
    </w:p>
    <w:p w14:paraId="772D5363" w14:textId="58A8F3D7" w:rsidR="00350FC2" w:rsidRPr="00843A0C" w:rsidRDefault="00350FC2" w:rsidP="009D791A">
      <w:pPr>
        <w:pStyle w:val="BodyText"/>
        <w:spacing w:before="54" w:line="230" w:lineRule="auto"/>
        <w:ind w:left="0" w:right="611"/>
        <w:jc w:val="both"/>
        <w:rPr>
          <w:rFonts w:asciiTheme="majorHAnsi" w:hAnsiTheme="majorHAnsi"/>
          <w:sz w:val="22"/>
          <w:szCs w:val="22"/>
        </w:rPr>
      </w:pPr>
      <w:r w:rsidRPr="00843A0C">
        <w:rPr>
          <w:rFonts w:asciiTheme="majorHAnsi" w:hAnsiTheme="majorHAnsi"/>
          <w:sz w:val="22"/>
          <w:szCs w:val="22"/>
        </w:rPr>
        <w:t>To date, active fighting between SAF and RSF persists in and around the Khartoum and Darfur States, making it inaccessible amid a worsening humanitarian situation. The conflict has resulted in displacement of civilians in Khartoum, Northern, Blue Nile, North/</w:t>
      </w:r>
      <w:r w:rsidRPr="00843A0C">
        <w:rPr>
          <w:rFonts w:asciiTheme="majorHAnsi" w:hAnsiTheme="majorHAnsi"/>
          <w:spacing w:val="40"/>
          <w:sz w:val="22"/>
          <w:szCs w:val="22"/>
        </w:rPr>
        <w:t xml:space="preserve"> </w:t>
      </w:r>
      <w:r w:rsidRPr="00843A0C">
        <w:rPr>
          <w:rFonts w:asciiTheme="majorHAnsi" w:hAnsiTheme="majorHAnsi"/>
          <w:sz w:val="22"/>
          <w:szCs w:val="22"/>
        </w:rPr>
        <w:t>South Kordofan, North Darfur, West Darfur, Central Darfur, and South Darfur states, as well as cross-border movements to surrounding countries.</w:t>
      </w:r>
    </w:p>
    <w:p w14:paraId="20E4E6C4" w14:textId="65FD1C96" w:rsidR="00350FC2" w:rsidRPr="009D791A" w:rsidRDefault="00350FC2" w:rsidP="009D791A">
      <w:pPr>
        <w:pStyle w:val="BodyText"/>
        <w:spacing w:before="115" w:line="230" w:lineRule="auto"/>
        <w:ind w:left="0" w:right="668"/>
        <w:jc w:val="both"/>
        <w:rPr>
          <w:rFonts w:asciiTheme="majorHAnsi" w:hAnsiTheme="majorHAnsi"/>
          <w:sz w:val="22"/>
          <w:szCs w:val="22"/>
        </w:rPr>
      </w:pPr>
      <w:r w:rsidRPr="00843A0C">
        <w:rPr>
          <w:rFonts w:asciiTheme="majorHAnsi" w:hAnsiTheme="majorHAnsi"/>
          <w:sz w:val="22"/>
          <w:szCs w:val="22"/>
        </w:rPr>
        <w:t>Save</w:t>
      </w:r>
      <w:r w:rsidRPr="00843A0C">
        <w:rPr>
          <w:rFonts w:asciiTheme="majorHAnsi" w:hAnsiTheme="majorHAnsi"/>
          <w:spacing w:val="-2"/>
          <w:sz w:val="22"/>
          <w:szCs w:val="22"/>
        </w:rPr>
        <w:t xml:space="preserve"> </w:t>
      </w:r>
      <w:r w:rsidR="00843A0C" w:rsidRPr="00843A0C">
        <w:rPr>
          <w:rFonts w:asciiTheme="majorHAnsi" w:hAnsiTheme="majorHAnsi"/>
          <w:sz w:val="22"/>
          <w:szCs w:val="22"/>
        </w:rPr>
        <w:t>The</w:t>
      </w:r>
      <w:r w:rsidR="00843A0C" w:rsidRPr="00843A0C">
        <w:rPr>
          <w:rFonts w:asciiTheme="majorHAnsi" w:hAnsiTheme="majorHAnsi"/>
          <w:spacing w:val="-2"/>
          <w:sz w:val="22"/>
          <w:szCs w:val="22"/>
        </w:rPr>
        <w:t xml:space="preserve"> </w:t>
      </w:r>
      <w:r w:rsidR="00843A0C" w:rsidRPr="00843A0C">
        <w:rPr>
          <w:rFonts w:asciiTheme="majorHAnsi" w:hAnsiTheme="majorHAnsi"/>
          <w:sz w:val="22"/>
          <w:szCs w:val="22"/>
        </w:rPr>
        <w:t>Children</w:t>
      </w:r>
      <w:r w:rsidR="00843A0C">
        <w:rPr>
          <w:rFonts w:asciiTheme="majorHAnsi" w:hAnsiTheme="majorHAnsi"/>
          <w:sz w:val="22"/>
          <w:szCs w:val="22"/>
        </w:rPr>
        <w:t xml:space="preserve"> Sudan</w:t>
      </w:r>
      <w:r w:rsidR="00843A0C" w:rsidRPr="00843A0C">
        <w:rPr>
          <w:rFonts w:asciiTheme="majorHAnsi" w:hAnsiTheme="majorHAnsi"/>
          <w:spacing w:val="-2"/>
          <w:sz w:val="22"/>
          <w:szCs w:val="22"/>
        </w:rPr>
        <w:t xml:space="preserve"> </w:t>
      </w:r>
      <w:r w:rsidRPr="00843A0C">
        <w:rPr>
          <w:rFonts w:asciiTheme="majorHAnsi" w:hAnsiTheme="majorHAnsi"/>
          <w:sz w:val="22"/>
          <w:szCs w:val="22"/>
        </w:rPr>
        <w:t>has</w:t>
      </w:r>
      <w:r w:rsidR="00843A0C">
        <w:rPr>
          <w:rFonts w:asciiTheme="majorHAnsi" w:hAnsiTheme="majorHAnsi"/>
          <w:sz w:val="22"/>
          <w:szCs w:val="22"/>
        </w:rPr>
        <w:t xml:space="preserve"> not </w:t>
      </w:r>
      <w:r w:rsidRPr="00843A0C">
        <w:rPr>
          <w:rFonts w:asciiTheme="majorHAnsi" w:hAnsiTheme="majorHAnsi"/>
          <w:sz w:val="22"/>
          <w:szCs w:val="22"/>
        </w:rPr>
        <w:t>been</w:t>
      </w:r>
      <w:r w:rsidRPr="00843A0C">
        <w:rPr>
          <w:rFonts w:asciiTheme="majorHAnsi" w:hAnsiTheme="majorHAnsi"/>
          <w:spacing w:val="-2"/>
          <w:sz w:val="22"/>
          <w:szCs w:val="22"/>
        </w:rPr>
        <w:t xml:space="preserve"> </w:t>
      </w:r>
      <w:r w:rsidRPr="00843A0C">
        <w:rPr>
          <w:rFonts w:asciiTheme="majorHAnsi" w:hAnsiTheme="majorHAnsi"/>
          <w:sz w:val="22"/>
          <w:szCs w:val="22"/>
        </w:rPr>
        <w:t>able</w:t>
      </w:r>
      <w:r w:rsidRPr="00843A0C">
        <w:rPr>
          <w:rFonts w:asciiTheme="majorHAnsi" w:hAnsiTheme="majorHAnsi"/>
          <w:spacing w:val="-2"/>
          <w:sz w:val="22"/>
          <w:szCs w:val="22"/>
        </w:rPr>
        <w:t xml:space="preserve"> </w:t>
      </w:r>
      <w:r w:rsidRPr="00843A0C">
        <w:rPr>
          <w:rFonts w:asciiTheme="majorHAnsi" w:hAnsiTheme="majorHAnsi"/>
          <w:sz w:val="22"/>
          <w:szCs w:val="22"/>
        </w:rPr>
        <w:t>to</w:t>
      </w:r>
      <w:r w:rsidRPr="00843A0C">
        <w:rPr>
          <w:rFonts w:asciiTheme="majorHAnsi" w:hAnsiTheme="majorHAnsi"/>
          <w:spacing w:val="-2"/>
          <w:sz w:val="22"/>
          <w:szCs w:val="22"/>
        </w:rPr>
        <w:t xml:space="preserve"> </w:t>
      </w:r>
      <w:r w:rsidRPr="00843A0C">
        <w:rPr>
          <w:rFonts w:asciiTheme="majorHAnsi" w:hAnsiTheme="majorHAnsi"/>
          <w:sz w:val="22"/>
          <w:szCs w:val="22"/>
        </w:rPr>
        <w:t>implement</w:t>
      </w:r>
      <w:r w:rsidRPr="00843A0C">
        <w:rPr>
          <w:rFonts w:asciiTheme="majorHAnsi" w:hAnsiTheme="majorHAnsi"/>
          <w:spacing w:val="-2"/>
          <w:sz w:val="22"/>
          <w:szCs w:val="22"/>
        </w:rPr>
        <w:t xml:space="preserve"> </w:t>
      </w:r>
      <w:r w:rsidRPr="00843A0C">
        <w:rPr>
          <w:rFonts w:asciiTheme="majorHAnsi" w:hAnsiTheme="majorHAnsi"/>
          <w:sz w:val="22"/>
          <w:szCs w:val="22"/>
        </w:rPr>
        <w:t>their</w:t>
      </w:r>
      <w:r w:rsidRPr="00843A0C">
        <w:rPr>
          <w:rFonts w:asciiTheme="majorHAnsi" w:hAnsiTheme="majorHAnsi"/>
          <w:spacing w:val="-2"/>
          <w:sz w:val="22"/>
          <w:szCs w:val="22"/>
        </w:rPr>
        <w:t xml:space="preserve"> </w:t>
      </w:r>
      <w:r w:rsidRPr="00843A0C">
        <w:rPr>
          <w:rFonts w:asciiTheme="majorHAnsi" w:hAnsiTheme="majorHAnsi"/>
          <w:sz w:val="22"/>
          <w:szCs w:val="22"/>
        </w:rPr>
        <w:t>operations</w:t>
      </w:r>
      <w:r w:rsidRPr="00843A0C">
        <w:rPr>
          <w:rFonts w:asciiTheme="majorHAnsi" w:hAnsiTheme="majorHAnsi"/>
          <w:spacing w:val="-2"/>
          <w:sz w:val="22"/>
          <w:szCs w:val="22"/>
        </w:rPr>
        <w:t xml:space="preserve"> </w:t>
      </w:r>
      <w:r w:rsidRPr="00843A0C">
        <w:rPr>
          <w:rFonts w:asciiTheme="majorHAnsi" w:hAnsiTheme="majorHAnsi"/>
          <w:sz w:val="22"/>
          <w:szCs w:val="22"/>
        </w:rPr>
        <w:t>in</w:t>
      </w:r>
      <w:r w:rsidRPr="00843A0C">
        <w:rPr>
          <w:rFonts w:asciiTheme="majorHAnsi" w:hAnsiTheme="majorHAnsi"/>
          <w:spacing w:val="-2"/>
          <w:sz w:val="22"/>
          <w:szCs w:val="22"/>
        </w:rPr>
        <w:t xml:space="preserve"> </w:t>
      </w:r>
      <w:r w:rsidRPr="00843A0C">
        <w:rPr>
          <w:rFonts w:asciiTheme="majorHAnsi" w:hAnsiTheme="majorHAnsi"/>
          <w:sz w:val="22"/>
          <w:szCs w:val="22"/>
        </w:rPr>
        <w:t>WD</w:t>
      </w:r>
      <w:r w:rsidRPr="00843A0C">
        <w:rPr>
          <w:rFonts w:asciiTheme="majorHAnsi" w:hAnsiTheme="majorHAnsi"/>
          <w:spacing w:val="-2"/>
          <w:sz w:val="22"/>
          <w:szCs w:val="22"/>
        </w:rPr>
        <w:t xml:space="preserve"> </w:t>
      </w:r>
      <w:r w:rsidRPr="00843A0C">
        <w:rPr>
          <w:rFonts w:asciiTheme="majorHAnsi" w:hAnsiTheme="majorHAnsi"/>
          <w:sz w:val="22"/>
          <w:szCs w:val="22"/>
        </w:rPr>
        <w:t>and</w:t>
      </w:r>
      <w:r w:rsidRPr="00843A0C">
        <w:rPr>
          <w:rFonts w:asciiTheme="majorHAnsi" w:hAnsiTheme="majorHAnsi"/>
          <w:spacing w:val="-2"/>
          <w:sz w:val="22"/>
          <w:szCs w:val="22"/>
        </w:rPr>
        <w:t xml:space="preserve"> </w:t>
      </w:r>
      <w:r w:rsidRPr="00843A0C">
        <w:rPr>
          <w:rFonts w:asciiTheme="majorHAnsi" w:hAnsiTheme="majorHAnsi"/>
          <w:sz w:val="22"/>
          <w:szCs w:val="22"/>
        </w:rPr>
        <w:t>in</w:t>
      </w:r>
      <w:r w:rsidRPr="00843A0C">
        <w:rPr>
          <w:rFonts w:asciiTheme="majorHAnsi" w:hAnsiTheme="majorHAnsi"/>
          <w:spacing w:val="-2"/>
          <w:sz w:val="22"/>
          <w:szCs w:val="22"/>
        </w:rPr>
        <w:t xml:space="preserve"> </w:t>
      </w:r>
      <w:r w:rsidRPr="00843A0C">
        <w:rPr>
          <w:rFonts w:asciiTheme="majorHAnsi" w:hAnsiTheme="majorHAnsi"/>
          <w:sz w:val="22"/>
          <w:szCs w:val="22"/>
        </w:rPr>
        <w:t>CD</w:t>
      </w:r>
      <w:r w:rsidRPr="00843A0C">
        <w:rPr>
          <w:rFonts w:asciiTheme="majorHAnsi" w:hAnsiTheme="majorHAnsi"/>
          <w:spacing w:val="-2"/>
          <w:sz w:val="22"/>
          <w:szCs w:val="22"/>
        </w:rPr>
        <w:t xml:space="preserve"> </w:t>
      </w:r>
      <w:r w:rsidRPr="00843A0C">
        <w:rPr>
          <w:rFonts w:asciiTheme="majorHAnsi" w:hAnsiTheme="majorHAnsi"/>
          <w:sz w:val="22"/>
          <w:szCs w:val="22"/>
        </w:rPr>
        <w:t>since</w:t>
      </w:r>
      <w:r w:rsidRPr="00843A0C">
        <w:rPr>
          <w:rFonts w:asciiTheme="majorHAnsi" w:hAnsiTheme="majorHAnsi"/>
          <w:spacing w:val="-2"/>
          <w:sz w:val="22"/>
          <w:szCs w:val="22"/>
        </w:rPr>
        <w:t xml:space="preserve"> </w:t>
      </w:r>
      <w:r w:rsidRPr="00843A0C">
        <w:rPr>
          <w:rFonts w:asciiTheme="majorHAnsi" w:hAnsiTheme="majorHAnsi"/>
          <w:sz w:val="22"/>
          <w:szCs w:val="22"/>
        </w:rPr>
        <w:t>start</w:t>
      </w:r>
      <w:r w:rsidRPr="00843A0C">
        <w:rPr>
          <w:rFonts w:asciiTheme="majorHAnsi" w:hAnsiTheme="majorHAnsi"/>
          <w:spacing w:val="-2"/>
          <w:sz w:val="22"/>
          <w:szCs w:val="22"/>
        </w:rPr>
        <w:t xml:space="preserve"> </w:t>
      </w:r>
      <w:r w:rsidRPr="00843A0C">
        <w:rPr>
          <w:rFonts w:asciiTheme="majorHAnsi" w:hAnsiTheme="majorHAnsi"/>
          <w:sz w:val="22"/>
          <w:szCs w:val="22"/>
        </w:rPr>
        <w:t>of</w:t>
      </w:r>
      <w:r w:rsidRPr="00843A0C">
        <w:rPr>
          <w:rFonts w:asciiTheme="majorHAnsi" w:hAnsiTheme="majorHAnsi"/>
          <w:spacing w:val="-2"/>
          <w:sz w:val="22"/>
          <w:szCs w:val="22"/>
        </w:rPr>
        <w:t xml:space="preserve"> </w:t>
      </w:r>
      <w:r w:rsidRPr="00843A0C">
        <w:rPr>
          <w:rFonts w:asciiTheme="majorHAnsi" w:hAnsiTheme="majorHAnsi"/>
          <w:sz w:val="22"/>
          <w:szCs w:val="22"/>
        </w:rPr>
        <w:t>recent</w:t>
      </w:r>
      <w:r w:rsidRPr="00843A0C">
        <w:rPr>
          <w:rFonts w:asciiTheme="majorHAnsi" w:hAnsiTheme="majorHAnsi"/>
          <w:spacing w:val="-2"/>
          <w:sz w:val="22"/>
          <w:szCs w:val="22"/>
        </w:rPr>
        <w:t xml:space="preserve"> </w:t>
      </w:r>
      <w:r w:rsidRPr="00843A0C">
        <w:rPr>
          <w:rFonts w:asciiTheme="majorHAnsi" w:hAnsiTheme="majorHAnsi"/>
          <w:sz w:val="22"/>
          <w:szCs w:val="22"/>
        </w:rPr>
        <w:t>conflict</w:t>
      </w:r>
      <w:r w:rsidRPr="00843A0C">
        <w:rPr>
          <w:rFonts w:asciiTheme="majorHAnsi" w:hAnsiTheme="majorHAnsi"/>
          <w:spacing w:val="-2"/>
          <w:sz w:val="22"/>
          <w:szCs w:val="22"/>
        </w:rPr>
        <w:t xml:space="preserve"> </w:t>
      </w:r>
      <w:r w:rsidRPr="00843A0C">
        <w:rPr>
          <w:rFonts w:asciiTheme="majorHAnsi" w:hAnsiTheme="majorHAnsi"/>
          <w:sz w:val="22"/>
          <w:szCs w:val="22"/>
        </w:rPr>
        <w:t>due</w:t>
      </w:r>
      <w:r w:rsidRPr="00843A0C">
        <w:rPr>
          <w:rFonts w:asciiTheme="majorHAnsi" w:hAnsiTheme="majorHAnsi"/>
          <w:spacing w:val="-2"/>
          <w:sz w:val="22"/>
          <w:szCs w:val="22"/>
        </w:rPr>
        <w:t xml:space="preserve"> </w:t>
      </w:r>
      <w:r w:rsidRPr="00843A0C">
        <w:rPr>
          <w:rFonts w:asciiTheme="majorHAnsi" w:hAnsiTheme="majorHAnsi"/>
          <w:sz w:val="22"/>
          <w:szCs w:val="22"/>
        </w:rPr>
        <w:t>to</w:t>
      </w:r>
      <w:r w:rsidRPr="00843A0C">
        <w:rPr>
          <w:rFonts w:asciiTheme="majorHAnsi" w:hAnsiTheme="majorHAnsi"/>
          <w:spacing w:val="-2"/>
          <w:sz w:val="22"/>
          <w:szCs w:val="22"/>
        </w:rPr>
        <w:t xml:space="preserve"> </w:t>
      </w:r>
      <w:r w:rsidRPr="00843A0C">
        <w:rPr>
          <w:rFonts w:asciiTheme="majorHAnsi" w:hAnsiTheme="majorHAnsi"/>
          <w:sz w:val="22"/>
          <w:szCs w:val="22"/>
        </w:rPr>
        <w:t xml:space="preserve">the insecure situation at the state after seizing of West Darfur by the </w:t>
      </w:r>
      <w:r w:rsidRPr="009D791A">
        <w:rPr>
          <w:rFonts w:asciiTheme="majorHAnsi" w:hAnsiTheme="majorHAnsi"/>
          <w:sz w:val="22"/>
          <w:szCs w:val="22"/>
        </w:rPr>
        <w:t>RSF. Unavailability of key necessary parameters (such as</w:t>
      </w:r>
      <w:r w:rsidRPr="009D791A">
        <w:rPr>
          <w:rFonts w:asciiTheme="majorHAnsi" w:hAnsiTheme="majorHAnsi"/>
          <w:spacing w:val="-2"/>
          <w:sz w:val="22"/>
          <w:szCs w:val="22"/>
        </w:rPr>
        <w:t xml:space="preserve"> </w:t>
      </w:r>
      <w:r w:rsidRPr="009D791A">
        <w:rPr>
          <w:rFonts w:asciiTheme="majorHAnsi" w:hAnsiTheme="majorHAnsi"/>
          <w:sz w:val="22"/>
          <w:szCs w:val="22"/>
        </w:rPr>
        <w:t>access,</w:t>
      </w:r>
      <w:r w:rsidRPr="009D791A">
        <w:rPr>
          <w:rFonts w:asciiTheme="majorHAnsi" w:hAnsiTheme="majorHAnsi"/>
          <w:spacing w:val="-2"/>
          <w:sz w:val="22"/>
          <w:szCs w:val="22"/>
        </w:rPr>
        <w:t xml:space="preserve"> </w:t>
      </w:r>
      <w:r w:rsidRPr="009D791A">
        <w:rPr>
          <w:rFonts w:asciiTheme="majorHAnsi" w:hAnsiTheme="majorHAnsi"/>
          <w:sz w:val="22"/>
          <w:szCs w:val="22"/>
        </w:rPr>
        <w:t>fuel,</w:t>
      </w:r>
      <w:r w:rsidRPr="009D791A">
        <w:rPr>
          <w:rFonts w:asciiTheme="majorHAnsi" w:hAnsiTheme="majorHAnsi"/>
          <w:spacing w:val="-2"/>
          <w:sz w:val="22"/>
          <w:szCs w:val="22"/>
        </w:rPr>
        <w:t xml:space="preserve"> </w:t>
      </w:r>
      <w:r w:rsidRPr="009D791A">
        <w:rPr>
          <w:rFonts w:asciiTheme="majorHAnsi" w:hAnsiTheme="majorHAnsi"/>
          <w:sz w:val="22"/>
          <w:szCs w:val="22"/>
        </w:rPr>
        <w:t>electricity,</w:t>
      </w:r>
      <w:r w:rsidRPr="009D791A">
        <w:rPr>
          <w:rFonts w:asciiTheme="majorHAnsi" w:hAnsiTheme="majorHAnsi"/>
          <w:spacing w:val="-2"/>
          <w:sz w:val="22"/>
          <w:szCs w:val="22"/>
        </w:rPr>
        <w:t xml:space="preserve"> </w:t>
      </w:r>
      <w:r w:rsidRPr="009D791A">
        <w:rPr>
          <w:rFonts w:asciiTheme="majorHAnsi" w:hAnsiTheme="majorHAnsi"/>
          <w:sz w:val="22"/>
          <w:szCs w:val="22"/>
        </w:rPr>
        <w:t>ability</w:t>
      </w:r>
      <w:r w:rsidRPr="009D791A">
        <w:rPr>
          <w:rFonts w:asciiTheme="majorHAnsi" w:hAnsiTheme="majorHAnsi"/>
          <w:spacing w:val="-2"/>
          <w:sz w:val="22"/>
          <w:szCs w:val="22"/>
        </w:rPr>
        <w:t xml:space="preserve"> </w:t>
      </w:r>
      <w:r w:rsidRPr="009D791A">
        <w:rPr>
          <w:rFonts w:asciiTheme="majorHAnsi" w:hAnsiTheme="majorHAnsi"/>
          <w:sz w:val="22"/>
          <w:szCs w:val="22"/>
        </w:rPr>
        <w:t>to</w:t>
      </w:r>
      <w:r w:rsidRPr="009D791A">
        <w:rPr>
          <w:rFonts w:asciiTheme="majorHAnsi" w:hAnsiTheme="majorHAnsi"/>
          <w:spacing w:val="-2"/>
          <w:sz w:val="22"/>
          <w:szCs w:val="22"/>
        </w:rPr>
        <w:t xml:space="preserve"> </w:t>
      </w:r>
      <w:r w:rsidRPr="009D791A">
        <w:rPr>
          <w:rFonts w:asciiTheme="majorHAnsi" w:hAnsiTheme="majorHAnsi"/>
          <w:sz w:val="22"/>
          <w:szCs w:val="22"/>
        </w:rPr>
        <w:t>distribute</w:t>
      </w:r>
      <w:r w:rsidRPr="009D791A">
        <w:rPr>
          <w:rFonts w:asciiTheme="majorHAnsi" w:hAnsiTheme="majorHAnsi"/>
          <w:spacing w:val="-2"/>
          <w:sz w:val="22"/>
          <w:szCs w:val="22"/>
        </w:rPr>
        <w:t xml:space="preserve"> </w:t>
      </w:r>
      <w:r w:rsidRPr="009D791A">
        <w:rPr>
          <w:rFonts w:asciiTheme="majorHAnsi" w:hAnsiTheme="majorHAnsi"/>
          <w:sz w:val="22"/>
          <w:szCs w:val="22"/>
        </w:rPr>
        <w:t>stocks,</w:t>
      </w:r>
      <w:r w:rsidRPr="009D791A">
        <w:rPr>
          <w:rFonts w:asciiTheme="majorHAnsi" w:hAnsiTheme="majorHAnsi"/>
          <w:spacing w:val="-2"/>
          <w:sz w:val="22"/>
          <w:szCs w:val="22"/>
        </w:rPr>
        <w:t xml:space="preserve"> </w:t>
      </w:r>
      <w:r w:rsidRPr="009D791A">
        <w:rPr>
          <w:rFonts w:asciiTheme="majorHAnsi" w:hAnsiTheme="majorHAnsi"/>
          <w:sz w:val="22"/>
          <w:szCs w:val="22"/>
        </w:rPr>
        <w:t>ability</w:t>
      </w:r>
      <w:r w:rsidRPr="009D791A">
        <w:rPr>
          <w:rFonts w:asciiTheme="majorHAnsi" w:hAnsiTheme="majorHAnsi"/>
          <w:spacing w:val="-2"/>
          <w:sz w:val="22"/>
          <w:szCs w:val="22"/>
        </w:rPr>
        <w:t xml:space="preserve"> </w:t>
      </w:r>
      <w:r w:rsidRPr="009D791A">
        <w:rPr>
          <w:rFonts w:asciiTheme="majorHAnsi" w:hAnsiTheme="majorHAnsi"/>
          <w:sz w:val="22"/>
          <w:szCs w:val="22"/>
        </w:rPr>
        <w:t>to</w:t>
      </w:r>
      <w:r w:rsidRPr="009D791A">
        <w:rPr>
          <w:rFonts w:asciiTheme="majorHAnsi" w:hAnsiTheme="majorHAnsi"/>
          <w:spacing w:val="-2"/>
          <w:sz w:val="22"/>
          <w:szCs w:val="22"/>
        </w:rPr>
        <w:t xml:space="preserve"> </w:t>
      </w:r>
      <w:r w:rsidRPr="009D791A">
        <w:rPr>
          <w:rFonts w:asciiTheme="majorHAnsi" w:hAnsiTheme="majorHAnsi"/>
          <w:sz w:val="22"/>
          <w:szCs w:val="22"/>
        </w:rPr>
        <w:t>establish</w:t>
      </w:r>
      <w:r w:rsidRPr="009D791A">
        <w:rPr>
          <w:rFonts w:asciiTheme="majorHAnsi" w:hAnsiTheme="majorHAnsi"/>
          <w:spacing w:val="-2"/>
          <w:sz w:val="22"/>
          <w:szCs w:val="22"/>
        </w:rPr>
        <w:t xml:space="preserve"> </w:t>
      </w:r>
      <w:r w:rsidRPr="009D791A">
        <w:rPr>
          <w:rFonts w:asciiTheme="majorHAnsi" w:hAnsiTheme="majorHAnsi"/>
          <w:sz w:val="22"/>
          <w:szCs w:val="22"/>
        </w:rPr>
        <w:t>supply</w:t>
      </w:r>
      <w:r w:rsidRPr="009D791A">
        <w:rPr>
          <w:rFonts w:asciiTheme="majorHAnsi" w:hAnsiTheme="majorHAnsi"/>
          <w:spacing w:val="-2"/>
          <w:sz w:val="22"/>
          <w:szCs w:val="22"/>
        </w:rPr>
        <w:t xml:space="preserve"> </w:t>
      </w:r>
      <w:r w:rsidRPr="009D791A">
        <w:rPr>
          <w:rFonts w:asciiTheme="majorHAnsi" w:hAnsiTheme="majorHAnsi"/>
          <w:sz w:val="22"/>
          <w:szCs w:val="22"/>
        </w:rPr>
        <w:t>chains,</w:t>
      </w:r>
      <w:r w:rsidRPr="009D791A">
        <w:rPr>
          <w:rFonts w:asciiTheme="majorHAnsi" w:hAnsiTheme="majorHAnsi"/>
          <w:spacing w:val="-2"/>
          <w:sz w:val="22"/>
          <w:szCs w:val="22"/>
        </w:rPr>
        <w:t xml:space="preserve"> </w:t>
      </w:r>
      <w:r w:rsidRPr="009D791A">
        <w:rPr>
          <w:rFonts w:asciiTheme="majorHAnsi" w:hAnsiTheme="majorHAnsi"/>
          <w:sz w:val="22"/>
          <w:szCs w:val="22"/>
        </w:rPr>
        <w:t>access</w:t>
      </w:r>
      <w:r w:rsidRPr="009D791A">
        <w:rPr>
          <w:rFonts w:asciiTheme="majorHAnsi" w:hAnsiTheme="majorHAnsi"/>
          <w:spacing w:val="-2"/>
          <w:sz w:val="22"/>
          <w:szCs w:val="22"/>
        </w:rPr>
        <w:t xml:space="preserve"> </w:t>
      </w:r>
      <w:r w:rsidRPr="009D791A">
        <w:rPr>
          <w:rFonts w:asciiTheme="majorHAnsi" w:hAnsiTheme="majorHAnsi"/>
          <w:sz w:val="22"/>
          <w:szCs w:val="22"/>
        </w:rPr>
        <w:t>to</w:t>
      </w:r>
      <w:r w:rsidRPr="009D791A">
        <w:rPr>
          <w:rFonts w:asciiTheme="majorHAnsi" w:hAnsiTheme="majorHAnsi"/>
          <w:spacing w:val="-2"/>
          <w:sz w:val="22"/>
          <w:szCs w:val="22"/>
        </w:rPr>
        <w:t xml:space="preserve"> </w:t>
      </w:r>
      <w:r w:rsidRPr="009D791A">
        <w:rPr>
          <w:rFonts w:asciiTheme="majorHAnsi" w:hAnsiTheme="majorHAnsi"/>
          <w:sz w:val="22"/>
          <w:szCs w:val="22"/>
        </w:rPr>
        <w:t>money)</w:t>
      </w:r>
      <w:r w:rsidRPr="009D791A">
        <w:rPr>
          <w:rFonts w:asciiTheme="majorHAnsi" w:hAnsiTheme="majorHAnsi"/>
          <w:spacing w:val="-2"/>
          <w:sz w:val="22"/>
          <w:szCs w:val="22"/>
        </w:rPr>
        <w:t xml:space="preserve"> </w:t>
      </w:r>
      <w:r w:rsidRPr="009D791A">
        <w:rPr>
          <w:rFonts w:asciiTheme="majorHAnsi" w:hAnsiTheme="majorHAnsi"/>
          <w:sz w:val="22"/>
          <w:szCs w:val="22"/>
        </w:rPr>
        <w:t>have</w:t>
      </w:r>
      <w:r w:rsidRPr="009D791A">
        <w:rPr>
          <w:rFonts w:asciiTheme="majorHAnsi" w:hAnsiTheme="majorHAnsi"/>
          <w:spacing w:val="-2"/>
          <w:sz w:val="22"/>
          <w:szCs w:val="22"/>
        </w:rPr>
        <w:t xml:space="preserve"> </w:t>
      </w:r>
      <w:r w:rsidRPr="009D791A">
        <w:rPr>
          <w:rFonts w:asciiTheme="majorHAnsi" w:hAnsiTheme="majorHAnsi"/>
          <w:sz w:val="22"/>
          <w:szCs w:val="22"/>
        </w:rPr>
        <w:t>become</w:t>
      </w:r>
      <w:r w:rsidRPr="009D791A">
        <w:rPr>
          <w:rFonts w:asciiTheme="majorHAnsi" w:hAnsiTheme="majorHAnsi"/>
          <w:spacing w:val="-2"/>
          <w:sz w:val="22"/>
          <w:szCs w:val="22"/>
        </w:rPr>
        <w:t xml:space="preserve"> </w:t>
      </w:r>
      <w:r w:rsidRPr="009D791A">
        <w:rPr>
          <w:rFonts w:asciiTheme="majorHAnsi" w:hAnsiTheme="majorHAnsi"/>
          <w:sz w:val="22"/>
          <w:szCs w:val="22"/>
        </w:rPr>
        <w:t>a real challenge with no foreseen positive improvement in the operational environment.</w:t>
      </w:r>
    </w:p>
    <w:p w14:paraId="79BF56BC" w14:textId="77777777" w:rsidR="004D0943" w:rsidRDefault="004D0943" w:rsidP="00350FC2">
      <w:pPr>
        <w:spacing w:line="230" w:lineRule="auto"/>
      </w:pPr>
    </w:p>
    <w:p w14:paraId="265F6554" w14:textId="77777777" w:rsidR="00350FC2" w:rsidRPr="004D0943" w:rsidRDefault="00350FC2" w:rsidP="004D0943">
      <w:pPr>
        <w:pStyle w:val="BodyText"/>
        <w:spacing w:before="82" w:line="230" w:lineRule="auto"/>
        <w:ind w:left="0" w:right="728"/>
        <w:jc w:val="both"/>
        <w:rPr>
          <w:rFonts w:asciiTheme="majorHAnsi" w:hAnsiTheme="majorHAnsi"/>
          <w:sz w:val="22"/>
          <w:szCs w:val="22"/>
        </w:rPr>
      </w:pPr>
      <w:r w:rsidRPr="004D0943">
        <w:rPr>
          <w:rFonts w:asciiTheme="majorHAnsi" w:hAnsiTheme="majorHAnsi"/>
          <w:sz w:val="22"/>
          <w:szCs w:val="22"/>
        </w:rPr>
        <w:t>Therefore,</w:t>
      </w:r>
      <w:r w:rsidRPr="004D0943">
        <w:rPr>
          <w:rFonts w:asciiTheme="majorHAnsi" w:hAnsiTheme="majorHAnsi"/>
          <w:spacing w:val="-2"/>
          <w:sz w:val="22"/>
          <w:szCs w:val="22"/>
        </w:rPr>
        <w:t xml:space="preserve"> </w:t>
      </w:r>
      <w:r w:rsidRPr="004D0943">
        <w:rPr>
          <w:rFonts w:asciiTheme="majorHAnsi" w:hAnsiTheme="majorHAnsi"/>
          <w:sz w:val="22"/>
          <w:szCs w:val="22"/>
        </w:rPr>
        <w:t>SC</w:t>
      </w:r>
      <w:r w:rsidRPr="004D0943">
        <w:rPr>
          <w:rFonts w:asciiTheme="majorHAnsi" w:hAnsiTheme="majorHAnsi"/>
          <w:spacing w:val="-2"/>
          <w:sz w:val="22"/>
          <w:szCs w:val="22"/>
        </w:rPr>
        <w:t xml:space="preserve"> </w:t>
      </w:r>
      <w:r w:rsidRPr="004D0943">
        <w:rPr>
          <w:rFonts w:asciiTheme="majorHAnsi" w:hAnsiTheme="majorHAnsi"/>
          <w:sz w:val="22"/>
          <w:szCs w:val="22"/>
        </w:rPr>
        <w:t>would</w:t>
      </w:r>
      <w:r w:rsidRPr="004D0943">
        <w:rPr>
          <w:rFonts w:asciiTheme="majorHAnsi" w:hAnsiTheme="majorHAnsi"/>
          <w:spacing w:val="-2"/>
          <w:sz w:val="22"/>
          <w:szCs w:val="22"/>
        </w:rPr>
        <w:t xml:space="preserve"> </w:t>
      </w:r>
      <w:r w:rsidRPr="004D0943">
        <w:rPr>
          <w:rFonts w:asciiTheme="majorHAnsi" w:hAnsiTheme="majorHAnsi"/>
          <w:sz w:val="22"/>
          <w:szCs w:val="22"/>
        </w:rPr>
        <w:t>like</w:t>
      </w:r>
      <w:r w:rsidRPr="004D0943">
        <w:rPr>
          <w:rFonts w:asciiTheme="majorHAnsi" w:hAnsiTheme="majorHAnsi"/>
          <w:spacing w:val="-2"/>
          <w:sz w:val="22"/>
          <w:szCs w:val="22"/>
        </w:rPr>
        <w:t xml:space="preserve"> </w:t>
      </w:r>
      <w:r w:rsidRPr="004D0943">
        <w:rPr>
          <w:rFonts w:asciiTheme="majorHAnsi" w:hAnsiTheme="majorHAnsi"/>
          <w:sz w:val="22"/>
          <w:szCs w:val="22"/>
        </w:rPr>
        <w:t>to</w:t>
      </w:r>
      <w:r w:rsidRPr="004D0943">
        <w:rPr>
          <w:rFonts w:asciiTheme="majorHAnsi" w:hAnsiTheme="majorHAnsi"/>
          <w:spacing w:val="-2"/>
          <w:sz w:val="22"/>
          <w:szCs w:val="22"/>
        </w:rPr>
        <w:t xml:space="preserve"> </w:t>
      </w:r>
      <w:r w:rsidRPr="004D0943">
        <w:rPr>
          <w:rFonts w:asciiTheme="majorHAnsi" w:hAnsiTheme="majorHAnsi"/>
          <w:sz w:val="22"/>
          <w:szCs w:val="22"/>
        </w:rPr>
        <w:t>request</w:t>
      </w:r>
      <w:r w:rsidRPr="004D0943">
        <w:rPr>
          <w:rFonts w:asciiTheme="majorHAnsi" w:hAnsiTheme="majorHAnsi"/>
          <w:spacing w:val="-2"/>
          <w:sz w:val="22"/>
          <w:szCs w:val="22"/>
        </w:rPr>
        <w:t xml:space="preserve"> </w:t>
      </w:r>
      <w:r w:rsidRPr="004D0943">
        <w:rPr>
          <w:rFonts w:asciiTheme="majorHAnsi" w:hAnsiTheme="majorHAnsi"/>
          <w:sz w:val="22"/>
          <w:szCs w:val="22"/>
        </w:rPr>
        <w:t>to</w:t>
      </w:r>
      <w:r w:rsidRPr="004D0943">
        <w:rPr>
          <w:rFonts w:asciiTheme="majorHAnsi" w:hAnsiTheme="majorHAnsi"/>
          <w:spacing w:val="-2"/>
          <w:sz w:val="22"/>
          <w:szCs w:val="22"/>
        </w:rPr>
        <w:t xml:space="preserve"> </w:t>
      </w:r>
      <w:r w:rsidRPr="004D0943">
        <w:rPr>
          <w:rFonts w:asciiTheme="majorHAnsi" w:hAnsiTheme="majorHAnsi"/>
          <w:sz w:val="22"/>
          <w:szCs w:val="22"/>
        </w:rPr>
        <w:t>shift</w:t>
      </w:r>
      <w:r w:rsidRPr="004D0943">
        <w:rPr>
          <w:rFonts w:asciiTheme="majorHAnsi" w:hAnsiTheme="majorHAnsi"/>
          <w:spacing w:val="-2"/>
          <w:sz w:val="22"/>
          <w:szCs w:val="22"/>
        </w:rPr>
        <w:t xml:space="preserve"> </w:t>
      </w:r>
      <w:r w:rsidRPr="004D0943">
        <w:rPr>
          <w:rFonts w:asciiTheme="majorHAnsi" w:hAnsiTheme="majorHAnsi"/>
          <w:sz w:val="22"/>
          <w:szCs w:val="22"/>
        </w:rPr>
        <w:t>the</w:t>
      </w:r>
      <w:r w:rsidRPr="004D0943">
        <w:rPr>
          <w:rFonts w:asciiTheme="majorHAnsi" w:hAnsiTheme="majorHAnsi"/>
          <w:spacing w:val="-2"/>
          <w:sz w:val="22"/>
          <w:szCs w:val="22"/>
        </w:rPr>
        <w:t xml:space="preserve"> </w:t>
      </w:r>
      <w:r w:rsidRPr="004D0943">
        <w:rPr>
          <w:rFonts w:asciiTheme="majorHAnsi" w:hAnsiTheme="majorHAnsi"/>
          <w:sz w:val="22"/>
          <w:szCs w:val="22"/>
        </w:rPr>
        <w:t>remaining</w:t>
      </w:r>
      <w:r w:rsidRPr="004D0943">
        <w:rPr>
          <w:rFonts w:asciiTheme="majorHAnsi" w:hAnsiTheme="majorHAnsi"/>
          <w:spacing w:val="-2"/>
          <w:sz w:val="22"/>
          <w:szCs w:val="22"/>
        </w:rPr>
        <w:t xml:space="preserve"> </w:t>
      </w:r>
      <w:r w:rsidRPr="004D0943">
        <w:rPr>
          <w:rFonts w:asciiTheme="majorHAnsi" w:hAnsiTheme="majorHAnsi"/>
          <w:sz w:val="22"/>
          <w:szCs w:val="22"/>
        </w:rPr>
        <w:t>activities</w:t>
      </w:r>
      <w:r w:rsidRPr="004D0943">
        <w:rPr>
          <w:rFonts w:asciiTheme="majorHAnsi" w:hAnsiTheme="majorHAnsi"/>
          <w:spacing w:val="-2"/>
          <w:sz w:val="22"/>
          <w:szCs w:val="22"/>
        </w:rPr>
        <w:t xml:space="preserve"> </w:t>
      </w:r>
      <w:r w:rsidRPr="004D0943">
        <w:rPr>
          <w:rFonts w:asciiTheme="majorHAnsi" w:hAnsiTheme="majorHAnsi"/>
          <w:sz w:val="22"/>
          <w:szCs w:val="22"/>
        </w:rPr>
        <w:t>from</w:t>
      </w:r>
      <w:r w:rsidRPr="004D0943">
        <w:rPr>
          <w:rFonts w:asciiTheme="majorHAnsi" w:hAnsiTheme="majorHAnsi"/>
          <w:spacing w:val="-2"/>
          <w:sz w:val="22"/>
          <w:szCs w:val="22"/>
        </w:rPr>
        <w:t xml:space="preserve"> </w:t>
      </w:r>
      <w:r w:rsidRPr="004D0943">
        <w:rPr>
          <w:rFonts w:asciiTheme="majorHAnsi" w:hAnsiTheme="majorHAnsi"/>
          <w:sz w:val="22"/>
          <w:szCs w:val="22"/>
        </w:rPr>
        <w:t>West</w:t>
      </w:r>
      <w:r w:rsidRPr="004D0943">
        <w:rPr>
          <w:rFonts w:asciiTheme="majorHAnsi" w:hAnsiTheme="majorHAnsi"/>
          <w:spacing w:val="-2"/>
          <w:sz w:val="22"/>
          <w:szCs w:val="22"/>
        </w:rPr>
        <w:t xml:space="preserve"> </w:t>
      </w:r>
      <w:r w:rsidRPr="004D0943">
        <w:rPr>
          <w:rFonts w:asciiTheme="majorHAnsi" w:hAnsiTheme="majorHAnsi"/>
          <w:sz w:val="22"/>
          <w:szCs w:val="22"/>
        </w:rPr>
        <w:t>and</w:t>
      </w:r>
      <w:r w:rsidRPr="004D0943">
        <w:rPr>
          <w:rFonts w:asciiTheme="majorHAnsi" w:hAnsiTheme="majorHAnsi"/>
          <w:spacing w:val="-2"/>
          <w:sz w:val="22"/>
          <w:szCs w:val="22"/>
        </w:rPr>
        <w:t xml:space="preserve"> </w:t>
      </w:r>
      <w:r w:rsidRPr="004D0943">
        <w:rPr>
          <w:rFonts w:asciiTheme="majorHAnsi" w:hAnsiTheme="majorHAnsi"/>
          <w:sz w:val="22"/>
          <w:szCs w:val="22"/>
        </w:rPr>
        <w:t>Central</w:t>
      </w:r>
      <w:r w:rsidRPr="004D0943">
        <w:rPr>
          <w:rFonts w:asciiTheme="majorHAnsi" w:hAnsiTheme="majorHAnsi"/>
          <w:spacing w:val="-2"/>
          <w:sz w:val="22"/>
          <w:szCs w:val="22"/>
        </w:rPr>
        <w:t xml:space="preserve"> </w:t>
      </w:r>
      <w:r w:rsidRPr="004D0943">
        <w:rPr>
          <w:rFonts w:asciiTheme="majorHAnsi" w:hAnsiTheme="majorHAnsi"/>
          <w:sz w:val="22"/>
          <w:szCs w:val="22"/>
        </w:rPr>
        <w:t>Darfur</w:t>
      </w:r>
      <w:r w:rsidRPr="004D0943">
        <w:rPr>
          <w:rFonts w:asciiTheme="majorHAnsi" w:hAnsiTheme="majorHAnsi"/>
          <w:spacing w:val="-2"/>
          <w:sz w:val="22"/>
          <w:szCs w:val="22"/>
        </w:rPr>
        <w:t xml:space="preserve"> </w:t>
      </w:r>
      <w:r w:rsidRPr="004D0943">
        <w:rPr>
          <w:rFonts w:asciiTheme="majorHAnsi" w:hAnsiTheme="majorHAnsi"/>
          <w:sz w:val="22"/>
          <w:szCs w:val="22"/>
        </w:rPr>
        <w:t>to</w:t>
      </w:r>
      <w:r w:rsidRPr="004D0943">
        <w:rPr>
          <w:rFonts w:asciiTheme="majorHAnsi" w:hAnsiTheme="majorHAnsi"/>
          <w:spacing w:val="-2"/>
          <w:sz w:val="22"/>
          <w:szCs w:val="22"/>
        </w:rPr>
        <w:t xml:space="preserve"> </w:t>
      </w:r>
      <w:r w:rsidRPr="004D0943">
        <w:rPr>
          <w:rFonts w:asciiTheme="majorHAnsi" w:hAnsiTheme="majorHAnsi"/>
          <w:sz w:val="22"/>
          <w:szCs w:val="22"/>
        </w:rPr>
        <w:t>South</w:t>
      </w:r>
      <w:r w:rsidRPr="004D0943">
        <w:rPr>
          <w:rFonts w:asciiTheme="majorHAnsi" w:hAnsiTheme="majorHAnsi"/>
          <w:spacing w:val="-2"/>
          <w:sz w:val="22"/>
          <w:szCs w:val="22"/>
        </w:rPr>
        <w:t xml:space="preserve"> </w:t>
      </w:r>
      <w:r w:rsidRPr="004D0943">
        <w:rPr>
          <w:rFonts w:asciiTheme="majorHAnsi" w:hAnsiTheme="majorHAnsi"/>
          <w:sz w:val="22"/>
          <w:szCs w:val="22"/>
        </w:rPr>
        <w:t>Kordofan</w:t>
      </w:r>
      <w:r w:rsidRPr="004D0943">
        <w:rPr>
          <w:rFonts w:asciiTheme="majorHAnsi" w:hAnsiTheme="majorHAnsi"/>
          <w:spacing w:val="-2"/>
          <w:sz w:val="22"/>
          <w:szCs w:val="22"/>
        </w:rPr>
        <w:t xml:space="preserve"> </w:t>
      </w:r>
      <w:r w:rsidRPr="004D0943">
        <w:rPr>
          <w:rFonts w:asciiTheme="majorHAnsi" w:hAnsiTheme="majorHAnsi"/>
          <w:sz w:val="22"/>
          <w:szCs w:val="22"/>
        </w:rPr>
        <w:t xml:space="preserve">and Blue Nile supporting newly displaced populations to have access to primary health care services, nutrition services and child protection services as well as </w:t>
      </w:r>
      <w:r w:rsidRPr="004D0943">
        <w:rPr>
          <w:rFonts w:asciiTheme="majorHAnsi" w:hAnsiTheme="majorHAnsi"/>
          <w:sz w:val="22"/>
          <w:szCs w:val="22"/>
        </w:rPr>
        <w:lastRenderedPageBreak/>
        <w:t>access to basic needs through MPCA as follows:</w:t>
      </w:r>
    </w:p>
    <w:p w14:paraId="4F17DE16" w14:textId="77777777" w:rsidR="004D0943" w:rsidRPr="004D0943" w:rsidRDefault="00350FC2" w:rsidP="004D0943">
      <w:pPr>
        <w:pStyle w:val="ListParagraph"/>
        <w:numPr>
          <w:ilvl w:val="0"/>
          <w:numId w:val="21"/>
        </w:numPr>
        <w:rPr>
          <w:i w:val="0"/>
          <w:iCs w:val="0"/>
          <w:sz w:val="22"/>
          <w:szCs w:val="22"/>
        </w:rPr>
      </w:pPr>
      <w:r w:rsidRPr="004D0943">
        <w:rPr>
          <w:i w:val="0"/>
          <w:iCs w:val="0"/>
          <w:sz w:val="22"/>
          <w:szCs w:val="22"/>
        </w:rPr>
        <w:t>Result</w:t>
      </w:r>
      <w:r w:rsidRPr="004D0943">
        <w:rPr>
          <w:i w:val="0"/>
          <w:iCs w:val="0"/>
          <w:spacing w:val="-2"/>
          <w:sz w:val="22"/>
          <w:szCs w:val="22"/>
        </w:rPr>
        <w:t xml:space="preserve"> </w:t>
      </w:r>
      <w:r w:rsidRPr="004D0943">
        <w:rPr>
          <w:i w:val="0"/>
          <w:iCs w:val="0"/>
          <w:sz w:val="22"/>
          <w:szCs w:val="22"/>
        </w:rPr>
        <w:t>1-</w:t>
      </w:r>
      <w:r w:rsidRPr="004D0943">
        <w:rPr>
          <w:i w:val="0"/>
          <w:iCs w:val="0"/>
          <w:spacing w:val="-2"/>
          <w:sz w:val="22"/>
          <w:szCs w:val="22"/>
        </w:rPr>
        <w:t xml:space="preserve"> </w:t>
      </w:r>
      <w:r w:rsidRPr="004D0943">
        <w:rPr>
          <w:i w:val="0"/>
          <w:iCs w:val="0"/>
          <w:sz w:val="22"/>
          <w:szCs w:val="22"/>
        </w:rPr>
        <w:t>Health</w:t>
      </w:r>
      <w:r w:rsidRPr="004D0943">
        <w:rPr>
          <w:i w:val="0"/>
          <w:iCs w:val="0"/>
          <w:spacing w:val="-2"/>
          <w:sz w:val="22"/>
          <w:szCs w:val="22"/>
        </w:rPr>
        <w:t xml:space="preserve"> </w:t>
      </w:r>
      <w:r w:rsidRPr="004D0943">
        <w:rPr>
          <w:i w:val="0"/>
          <w:iCs w:val="0"/>
          <w:sz w:val="22"/>
          <w:szCs w:val="22"/>
        </w:rPr>
        <w:t>–</w:t>
      </w:r>
      <w:r w:rsidRPr="004D0943">
        <w:rPr>
          <w:i w:val="0"/>
          <w:iCs w:val="0"/>
          <w:spacing w:val="-2"/>
          <w:sz w:val="22"/>
          <w:szCs w:val="22"/>
        </w:rPr>
        <w:t xml:space="preserve"> </w:t>
      </w:r>
      <w:r w:rsidRPr="004D0943">
        <w:rPr>
          <w:i w:val="0"/>
          <w:iCs w:val="0"/>
          <w:sz w:val="22"/>
          <w:szCs w:val="22"/>
        </w:rPr>
        <w:t>Shift</w:t>
      </w:r>
      <w:r w:rsidRPr="004D0943">
        <w:rPr>
          <w:i w:val="0"/>
          <w:iCs w:val="0"/>
          <w:spacing w:val="-2"/>
          <w:sz w:val="22"/>
          <w:szCs w:val="22"/>
        </w:rPr>
        <w:t xml:space="preserve"> </w:t>
      </w:r>
      <w:r w:rsidRPr="004D0943">
        <w:rPr>
          <w:i w:val="0"/>
          <w:iCs w:val="0"/>
          <w:sz w:val="22"/>
          <w:szCs w:val="22"/>
        </w:rPr>
        <w:t>to</w:t>
      </w:r>
      <w:r w:rsidRPr="004D0943">
        <w:rPr>
          <w:i w:val="0"/>
          <w:iCs w:val="0"/>
          <w:spacing w:val="-2"/>
          <w:sz w:val="22"/>
          <w:szCs w:val="22"/>
        </w:rPr>
        <w:t xml:space="preserve"> </w:t>
      </w:r>
      <w:r w:rsidRPr="004D0943">
        <w:rPr>
          <w:i w:val="0"/>
          <w:iCs w:val="0"/>
          <w:sz w:val="22"/>
          <w:szCs w:val="22"/>
        </w:rPr>
        <w:t>new</w:t>
      </w:r>
      <w:r w:rsidRPr="004D0943">
        <w:rPr>
          <w:i w:val="0"/>
          <w:iCs w:val="0"/>
          <w:spacing w:val="-2"/>
          <w:sz w:val="22"/>
          <w:szCs w:val="22"/>
        </w:rPr>
        <w:t xml:space="preserve"> </w:t>
      </w:r>
      <w:r w:rsidRPr="004D0943">
        <w:rPr>
          <w:i w:val="0"/>
          <w:iCs w:val="0"/>
          <w:sz w:val="22"/>
          <w:szCs w:val="22"/>
        </w:rPr>
        <w:t>health</w:t>
      </w:r>
      <w:r w:rsidRPr="004D0943">
        <w:rPr>
          <w:i w:val="0"/>
          <w:iCs w:val="0"/>
          <w:spacing w:val="-2"/>
          <w:sz w:val="22"/>
          <w:szCs w:val="22"/>
        </w:rPr>
        <w:t xml:space="preserve"> </w:t>
      </w:r>
      <w:r w:rsidRPr="004D0943">
        <w:rPr>
          <w:i w:val="0"/>
          <w:iCs w:val="0"/>
          <w:sz w:val="22"/>
          <w:szCs w:val="22"/>
        </w:rPr>
        <w:t>facilities</w:t>
      </w:r>
      <w:r w:rsidRPr="004D0943">
        <w:rPr>
          <w:i w:val="0"/>
          <w:iCs w:val="0"/>
          <w:spacing w:val="-2"/>
          <w:sz w:val="22"/>
          <w:szCs w:val="22"/>
        </w:rPr>
        <w:t xml:space="preserve"> </w:t>
      </w:r>
      <w:r w:rsidRPr="004D0943">
        <w:rPr>
          <w:i w:val="0"/>
          <w:iCs w:val="0"/>
          <w:sz w:val="22"/>
          <w:szCs w:val="22"/>
        </w:rPr>
        <w:t>in</w:t>
      </w:r>
      <w:r w:rsidRPr="004D0943">
        <w:rPr>
          <w:i w:val="0"/>
          <w:iCs w:val="0"/>
          <w:spacing w:val="-2"/>
          <w:sz w:val="22"/>
          <w:szCs w:val="22"/>
        </w:rPr>
        <w:t xml:space="preserve"> </w:t>
      </w:r>
      <w:r w:rsidRPr="004D0943">
        <w:rPr>
          <w:i w:val="0"/>
          <w:iCs w:val="0"/>
          <w:sz w:val="22"/>
          <w:szCs w:val="22"/>
        </w:rPr>
        <w:t>South</w:t>
      </w:r>
      <w:r w:rsidRPr="004D0943">
        <w:rPr>
          <w:i w:val="0"/>
          <w:iCs w:val="0"/>
          <w:spacing w:val="-2"/>
          <w:sz w:val="22"/>
          <w:szCs w:val="22"/>
        </w:rPr>
        <w:t xml:space="preserve"> </w:t>
      </w:r>
      <w:r w:rsidRPr="004D0943">
        <w:rPr>
          <w:i w:val="0"/>
          <w:iCs w:val="0"/>
          <w:sz w:val="22"/>
          <w:szCs w:val="22"/>
        </w:rPr>
        <w:t>Kordofan</w:t>
      </w:r>
      <w:r w:rsidRPr="004D0943">
        <w:rPr>
          <w:i w:val="0"/>
          <w:iCs w:val="0"/>
          <w:spacing w:val="-2"/>
          <w:sz w:val="22"/>
          <w:szCs w:val="22"/>
        </w:rPr>
        <w:t xml:space="preserve"> </w:t>
      </w:r>
      <w:r w:rsidRPr="004D0943">
        <w:rPr>
          <w:i w:val="0"/>
          <w:iCs w:val="0"/>
          <w:sz w:val="22"/>
          <w:szCs w:val="22"/>
        </w:rPr>
        <w:t>(2HF)</w:t>
      </w:r>
      <w:r w:rsidRPr="004D0943">
        <w:rPr>
          <w:i w:val="0"/>
          <w:iCs w:val="0"/>
          <w:spacing w:val="-2"/>
          <w:sz w:val="22"/>
          <w:szCs w:val="22"/>
        </w:rPr>
        <w:t xml:space="preserve"> </w:t>
      </w:r>
      <w:r w:rsidRPr="004D0943">
        <w:rPr>
          <w:i w:val="0"/>
          <w:iCs w:val="0"/>
          <w:sz w:val="22"/>
          <w:szCs w:val="22"/>
        </w:rPr>
        <w:t>and</w:t>
      </w:r>
      <w:r w:rsidRPr="004D0943">
        <w:rPr>
          <w:i w:val="0"/>
          <w:iCs w:val="0"/>
          <w:spacing w:val="-2"/>
          <w:sz w:val="22"/>
          <w:szCs w:val="22"/>
        </w:rPr>
        <w:t xml:space="preserve"> </w:t>
      </w:r>
      <w:r w:rsidR="004D0943" w:rsidRPr="004D0943">
        <w:rPr>
          <w:i w:val="0"/>
          <w:iCs w:val="0"/>
          <w:spacing w:val="-2"/>
          <w:sz w:val="22"/>
          <w:szCs w:val="22"/>
        </w:rPr>
        <w:t>B</w:t>
      </w:r>
      <w:r w:rsidRPr="004D0943">
        <w:rPr>
          <w:i w:val="0"/>
          <w:iCs w:val="0"/>
          <w:sz w:val="22"/>
          <w:szCs w:val="22"/>
        </w:rPr>
        <w:t>lue</w:t>
      </w:r>
      <w:r w:rsidRPr="004D0943">
        <w:rPr>
          <w:i w:val="0"/>
          <w:iCs w:val="0"/>
          <w:spacing w:val="-2"/>
          <w:sz w:val="22"/>
          <w:szCs w:val="22"/>
        </w:rPr>
        <w:t xml:space="preserve"> </w:t>
      </w:r>
      <w:r w:rsidRPr="004D0943">
        <w:rPr>
          <w:i w:val="0"/>
          <w:iCs w:val="0"/>
          <w:sz w:val="22"/>
          <w:szCs w:val="22"/>
        </w:rPr>
        <w:t>Nile</w:t>
      </w:r>
      <w:r w:rsidRPr="004D0943">
        <w:rPr>
          <w:i w:val="0"/>
          <w:iCs w:val="0"/>
          <w:spacing w:val="-2"/>
          <w:sz w:val="22"/>
          <w:szCs w:val="22"/>
        </w:rPr>
        <w:t xml:space="preserve"> </w:t>
      </w:r>
      <w:r w:rsidRPr="004D0943">
        <w:rPr>
          <w:i w:val="0"/>
          <w:iCs w:val="0"/>
          <w:sz w:val="22"/>
          <w:szCs w:val="22"/>
        </w:rPr>
        <w:t xml:space="preserve">(2HF) </w:t>
      </w:r>
    </w:p>
    <w:p w14:paraId="34BF18D0" w14:textId="58DA706D" w:rsidR="00350FC2" w:rsidRPr="004D0943" w:rsidRDefault="00350FC2" w:rsidP="004D0943">
      <w:pPr>
        <w:pStyle w:val="ListParagraph"/>
        <w:numPr>
          <w:ilvl w:val="0"/>
          <w:numId w:val="21"/>
        </w:numPr>
        <w:rPr>
          <w:i w:val="0"/>
          <w:iCs w:val="0"/>
          <w:sz w:val="22"/>
          <w:szCs w:val="22"/>
        </w:rPr>
      </w:pPr>
      <w:r w:rsidRPr="004D0943">
        <w:rPr>
          <w:i w:val="0"/>
          <w:iCs w:val="0"/>
          <w:sz w:val="22"/>
          <w:szCs w:val="22"/>
        </w:rPr>
        <w:t>Result 2 – Nutrition – shift remaining activities and budget to South Kordofan</w:t>
      </w:r>
    </w:p>
    <w:p w14:paraId="7680FC5F" w14:textId="77777777" w:rsidR="004D0943" w:rsidRDefault="00350FC2" w:rsidP="004D0943">
      <w:pPr>
        <w:pStyle w:val="ListParagraph"/>
        <w:numPr>
          <w:ilvl w:val="0"/>
          <w:numId w:val="21"/>
        </w:numPr>
        <w:rPr>
          <w:i w:val="0"/>
          <w:iCs w:val="0"/>
          <w:sz w:val="22"/>
          <w:szCs w:val="22"/>
        </w:rPr>
      </w:pPr>
      <w:r w:rsidRPr="004D0943">
        <w:rPr>
          <w:i w:val="0"/>
          <w:iCs w:val="0"/>
          <w:sz w:val="22"/>
          <w:szCs w:val="22"/>
        </w:rPr>
        <w:t>Result</w:t>
      </w:r>
      <w:r w:rsidRPr="004D0943">
        <w:rPr>
          <w:i w:val="0"/>
          <w:iCs w:val="0"/>
          <w:spacing w:val="-2"/>
          <w:sz w:val="22"/>
          <w:szCs w:val="22"/>
        </w:rPr>
        <w:t xml:space="preserve"> </w:t>
      </w:r>
      <w:r w:rsidRPr="004D0943">
        <w:rPr>
          <w:i w:val="0"/>
          <w:iCs w:val="0"/>
          <w:sz w:val="22"/>
          <w:szCs w:val="22"/>
        </w:rPr>
        <w:t>3</w:t>
      </w:r>
      <w:r w:rsidRPr="004D0943">
        <w:rPr>
          <w:i w:val="0"/>
          <w:iCs w:val="0"/>
          <w:spacing w:val="-2"/>
          <w:sz w:val="22"/>
          <w:szCs w:val="22"/>
        </w:rPr>
        <w:t xml:space="preserve"> </w:t>
      </w:r>
      <w:r w:rsidRPr="004D0943">
        <w:rPr>
          <w:i w:val="0"/>
          <w:iCs w:val="0"/>
          <w:sz w:val="22"/>
          <w:szCs w:val="22"/>
        </w:rPr>
        <w:t>–</w:t>
      </w:r>
      <w:r w:rsidRPr="004D0943">
        <w:rPr>
          <w:i w:val="0"/>
          <w:iCs w:val="0"/>
          <w:spacing w:val="-2"/>
          <w:sz w:val="22"/>
          <w:szCs w:val="22"/>
        </w:rPr>
        <w:t xml:space="preserve"> </w:t>
      </w:r>
      <w:r w:rsidRPr="004D0943">
        <w:rPr>
          <w:i w:val="0"/>
          <w:iCs w:val="0"/>
          <w:sz w:val="22"/>
          <w:szCs w:val="22"/>
        </w:rPr>
        <w:t>FSL/CVA</w:t>
      </w:r>
      <w:r w:rsidRPr="004D0943">
        <w:rPr>
          <w:i w:val="0"/>
          <w:iCs w:val="0"/>
          <w:spacing w:val="-2"/>
          <w:sz w:val="22"/>
          <w:szCs w:val="22"/>
        </w:rPr>
        <w:t xml:space="preserve"> </w:t>
      </w:r>
      <w:r w:rsidRPr="004D0943">
        <w:rPr>
          <w:i w:val="0"/>
          <w:iCs w:val="0"/>
          <w:sz w:val="22"/>
          <w:szCs w:val="22"/>
        </w:rPr>
        <w:t>–</w:t>
      </w:r>
      <w:r w:rsidRPr="004D0943">
        <w:rPr>
          <w:i w:val="0"/>
          <w:iCs w:val="0"/>
          <w:spacing w:val="-2"/>
          <w:sz w:val="22"/>
          <w:szCs w:val="22"/>
        </w:rPr>
        <w:t xml:space="preserve"> </w:t>
      </w:r>
      <w:r w:rsidRPr="004D0943">
        <w:rPr>
          <w:i w:val="0"/>
          <w:iCs w:val="0"/>
          <w:sz w:val="22"/>
          <w:szCs w:val="22"/>
        </w:rPr>
        <w:t>shift</w:t>
      </w:r>
      <w:r w:rsidRPr="004D0943">
        <w:rPr>
          <w:i w:val="0"/>
          <w:iCs w:val="0"/>
          <w:spacing w:val="-2"/>
          <w:sz w:val="22"/>
          <w:szCs w:val="22"/>
        </w:rPr>
        <w:t xml:space="preserve"> </w:t>
      </w:r>
      <w:r w:rsidRPr="004D0943">
        <w:rPr>
          <w:i w:val="0"/>
          <w:iCs w:val="0"/>
          <w:sz w:val="22"/>
          <w:szCs w:val="22"/>
        </w:rPr>
        <w:t>remaining</w:t>
      </w:r>
      <w:r w:rsidRPr="004D0943">
        <w:rPr>
          <w:i w:val="0"/>
          <w:iCs w:val="0"/>
          <w:spacing w:val="-2"/>
          <w:sz w:val="22"/>
          <w:szCs w:val="22"/>
        </w:rPr>
        <w:t xml:space="preserve"> </w:t>
      </w:r>
      <w:r w:rsidRPr="004D0943">
        <w:rPr>
          <w:i w:val="0"/>
          <w:iCs w:val="0"/>
          <w:sz w:val="22"/>
          <w:szCs w:val="22"/>
        </w:rPr>
        <w:t>budget</w:t>
      </w:r>
      <w:r w:rsidRPr="004D0943">
        <w:rPr>
          <w:i w:val="0"/>
          <w:iCs w:val="0"/>
          <w:spacing w:val="-2"/>
          <w:sz w:val="22"/>
          <w:szCs w:val="22"/>
        </w:rPr>
        <w:t xml:space="preserve"> </w:t>
      </w:r>
      <w:r w:rsidRPr="004D0943">
        <w:rPr>
          <w:i w:val="0"/>
          <w:iCs w:val="0"/>
          <w:sz w:val="22"/>
          <w:szCs w:val="22"/>
        </w:rPr>
        <w:t>to</w:t>
      </w:r>
      <w:r w:rsidRPr="004D0943">
        <w:rPr>
          <w:i w:val="0"/>
          <w:iCs w:val="0"/>
          <w:spacing w:val="-2"/>
          <w:sz w:val="22"/>
          <w:szCs w:val="22"/>
        </w:rPr>
        <w:t xml:space="preserve"> </w:t>
      </w:r>
      <w:r w:rsidRPr="004D0943">
        <w:rPr>
          <w:i w:val="0"/>
          <w:iCs w:val="0"/>
          <w:sz w:val="22"/>
          <w:szCs w:val="22"/>
        </w:rPr>
        <w:t>support</w:t>
      </w:r>
      <w:r w:rsidRPr="004D0943">
        <w:rPr>
          <w:i w:val="0"/>
          <w:iCs w:val="0"/>
          <w:spacing w:val="-2"/>
          <w:sz w:val="22"/>
          <w:szCs w:val="22"/>
        </w:rPr>
        <w:t xml:space="preserve"> </w:t>
      </w:r>
      <w:r w:rsidRPr="004D0943">
        <w:rPr>
          <w:i w:val="0"/>
          <w:iCs w:val="0"/>
          <w:sz w:val="22"/>
          <w:szCs w:val="22"/>
        </w:rPr>
        <w:t>cash</w:t>
      </w:r>
      <w:r w:rsidRPr="004D0943">
        <w:rPr>
          <w:i w:val="0"/>
          <w:iCs w:val="0"/>
          <w:spacing w:val="-2"/>
          <w:sz w:val="22"/>
          <w:szCs w:val="22"/>
        </w:rPr>
        <w:t xml:space="preserve"> </w:t>
      </w:r>
      <w:r w:rsidRPr="004D0943">
        <w:rPr>
          <w:i w:val="0"/>
          <w:iCs w:val="0"/>
          <w:sz w:val="22"/>
          <w:szCs w:val="22"/>
        </w:rPr>
        <w:t>distribution</w:t>
      </w:r>
      <w:r w:rsidRPr="004D0943">
        <w:rPr>
          <w:i w:val="0"/>
          <w:iCs w:val="0"/>
          <w:spacing w:val="-2"/>
          <w:sz w:val="22"/>
          <w:szCs w:val="22"/>
        </w:rPr>
        <w:t xml:space="preserve"> </w:t>
      </w:r>
      <w:r w:rsidRPr="004D0943">
        <w:rPr>
          <w:i w:val="0"/>
          <w:iCs w:val="0"/>
          <w:sz w:val="22"/>
          <w:szCs w:val="22"/>
        </w:rPr>
        <w:t>for</w:t>
      </w:r>
      <w:r w:rsidRPr="004D0943">
        <w:rPr>
          <w:i w:val="0"/>
          <w:iCs w:val="0"/>
          <w:spacing w:val="-2"/>
          <w:sz w:val="22"/>
          <w:szCs w:val="22"/>
        </w:rPr>
        <w:t xml:space="preserve"> </w:t>
      </w:r>
      <w:r w:rsidRPr="004D0943">
        <w:rPr>
          <w:i w:val="0"/>
          <w:iCs w:val="0"/>
          <w:sz w:val="22"/>
          <w:szCs w:val="22"/>
        </w:rPr>
        <w:t>HH</w:t>
      </w:r>
      <w:r w:rsidRPr="004D0943">
        <w:rPr>
          <w:i w:val="0"/>
          <w:iCs w:val="0"/>
          <w:spacing w:val="-2"/>
          <w:sz w:val="22"/>
          <w:szCs w:val="22"/>
        </w:rPr>
        <w:t xml:space="preserve"> </w:t>
      </w:r>
      <w:r w:rsidRPr="004D0943">
        <w:rPr>
          <w:i w:val="0"/>
          <w:iCs w:val="0"/>
          <w:sz w:val="22"/>
          <w:szCs w:val="22"/>
        </w:rPr>
        <w:t>in</w:t>
      </w:r>
      <w:r w:rsidRPr="004D0943">
        <w:rPr>
          <w:i w:val="0"/>
          <w:iCs w:val="0"/>
          <w:spacing w:val="-2"/>
          <w:sz w:val="22"/>
          <w:szCs w:val="22"/>
        </w:rPr>
        <w:t xml:space="preserve"> </w:t>
      </w:r>
      <w:r w:rsidRPr="004D0943">
        <w:rPr>
          <w:i w:val="0"/>
          <w:iCs w:val="0"/>
          <w:sz w:val="22"/>
          <w:szCs w:val="22"/>
        </w:rPr>
        <w:t>SK</w:t>
      </w:r>
      <w:r w:rsidRPr="004D0943">
        <w:rPr>
          <w:i w:val="0"/>
          <w:iCs w:val="0"/>
          <w:spacing w:val="-2"/>
          <w:sz w:val="22"/>
          <w:szCs w:val="22"/>
        </w:rPr>
        <w:t xml:space="preserve"> </w:t>
      </w:r>
      <w:r w:rsidRPr="004D0943">
        <w:rPr>
          <w:i w:val="0"/>
          <w:iCs w:val="0"/>
          <w:sz w:val="22"/>
          <w:szCs w:val="22"/>
        </w:rPr>
        <w:t>and</w:t>
      </w:r>
      <w:r w:rsidRPr="004D0943">
        <w:rPr>
          <w:i w:val="0"/>
          <w:iCs w:val="0"/>
          <w:spacing w:val="-2"/>
          <w:sz w:val="22"/>
          <w:szCs w:val="22"/>
        </w:rPr>
        <w:t xml:space="preserve"> </w:t>
      </w:r>
      <w:r w:rsidRPr="004D0943">
        <w:rPr>
          <w:i w:val="0"/>
          <w:iCs w:val="0"/>
          <w:sz w:val="22"/>
          <w:szCs w:val="22"/>
        </w:rPr>
        <w:t>cash</w:t>
      </w:r>
      <w:r w:rsidRPr="004D0943">
        <w:rPr>
          <w:i w:val="0"/>
          <w:iCs w:val="0"/>
          <w:spacing w:val="-2"/>
          <w:sz w:val="22"/>
          <w:szCs w:val="22"/>
        </w:rPr>
        <w:t xml:space="preserve"> </w:t>
      </w:r>
      <w:r w:rsidRPr="004D0943">
        <w:rPr>
          <w:i w:val="0"/>
          <w:iCs w:val="0"/>
          <w:sz w:val="22"/>
          <w:szCs w:val="22"/>
        </w:rPr>
        <w:t>for</w:t>
      </w:r>
      <w:r w:rsidRPr="004D0943">
        <w:rPr>
          <w:i w:val="0"/>
          <w:iCs w:val="0"/>
          <w:spacing w:val="-2"/>
          <w:sz w:val="22"/>
          <w:szCs w:val="22"/>
        </w:rPr>
        <w:t xml:space="preserve"> </w:t>
      </w:r>
      <w:r w:rsidRPr="004D0943">
        <w:rPr>
          <w:i w:val="0"/>
          <w:iCs w:val="0"/>
          <w:sz w:val="22"/>
          <w:szCs w:val="22"/>
        </w:rPr>
        <w:t>seeds</w:t>
      </w:r>
      <w:r w:rsidRPr="004D0943">
        <w:rPr>
          <w:i w:val="0"/>
          <w:iCs w:val="0"/>
          <w:spacing w:val="-2"/>
          <w:sz w:val="22"/>
          <w:szCs w:val="22"/>
        </w:rPr>
        <w:t xml:space="preserve"> </w:t>
      </w:r>
      <w:r w:rsidRPr="004D0943">
        <w:rPr>
          <w:i w:val="0"/>
          <w:iCs w:val="0"/>
          <w:sz w:val="22"/>
          <w:szCs w:val="22"/>
        </w:rPr>
        <w:t>in</w:t>
      </w:r>
      <w:r w:rsidRPr="004D0943">
        <w:rPr>
          <w:i w:val="0"/>
          <w:iCs w:val="0"/>
          <w:spacing w:val="-2"/>
          <w:sz w:val="22"/>
          <w:szCs w:val="22"/>
        </w:rPr>
        <w:t xml:space="preserve"> </w:t>
      </w:r>
      <w:r w:rsidRPr="004D0943">
        <w:rPr>
          <w:i w:val="0"/>
          <w:iCs w:val="0"/>
          <w:sz w:val="22"/>
          <w:szCs w:val="22"/>
        </w:rPr>
        <w:t xml:space="preserve">BN </w:t>
      </w:r>
    </w:p>
    <w:p w14:paraId="2227C07A" w14:textId="2C774439" w:rsidR="00350FC2" w:rsidRPr="004D0943" w:rsidRDefault="00350FC2" w:rsidP="004D0943">
      <w:pPr>
        <w:pStyle w:val="ListParagraph"/>
        <w:numPr>
          <w:ilvl w:val="0"/>
          <w:numId w:val="21"/>
        </w:numPr>
        <w:rPr>
          <w:i w:val="0"/>
          <w:iCs w:val="0"/>
          <w:sz w:val="22"/>
          <w:szCs w:val="22"/>
        </w:rPr>
      </w:pPr>
      <w:r w:rsidRPr="004D0943">
        <w:rPr>
          <w:i w:val="0"/>
          <w:iCs w:val="0"/>
          <w:sz w:val="22"/>
          <w:szCs w:val="22"/>
        </w:rPr>
        <w:t>Result 5 – Child Protection – shift remaining budget to implement activities in Blue Nile</w:t>
      </w:r>
    </w:p>
    <w:p w14:paraId="5F299811" w14:textId="77777777" w:rsidR="00350FC2" w:rsidRPr="00843A0C" w:rsidRDefault="00350FC2" w:rsidP="00873C85">
      <w:pPr>
        <w:spacing w:line="276" w:lineRule="auto"/>
        <w:rPr>
          <w:color w:val="auto"/>
          <w:lang w:val="en-US"/>
        </w:rPr>
      </w:pPr>
    </w:p>
    <w:p w14:paraId="243CE581" w14:textId="1F04C42F" w:rsidR="0027462D" w:rsidRPr="00741CF2" w:rsidRDefault="00822618" w:rsidP="00822618">
      <w:pPr>
        <w:pStyle w:val="Heading1"/>
        <w:rPr>
          <w:rFonts w:asciiTheme="minorHAnsi" w:hAnsiTheme="minorHAnsi"/>
          <w:b/>
          <w:color w:val="auto"/>
          <w:sz w:val="22"/>
          <w:szCs w:val="22"/>
        </w:rPr>
      </w:pPr>
      <w:r w:rsidRPr="00741CF2">
        <w:rPr>
          <w:rFonts w:asciiTheme="minorHAnsi" w:hAnsiTheme="minorHAnsi"/>
          <w:b/>
          <w:color w:val="auto"/>
          <w:sz w:val="22"/>
          <w:szCs w:val="22"/>
        </w:rPr>
        <w:t xml:space="preserve">Scope of evaluation </w:t>
      </w:r>
    </w:p>
    <w:p w14:paraId="659DE7A2" w14:textId="77777777" w:rsidR="0022324F" w:rsidRPr="00741CF2" w:rsidRDefault="005B37DD" w:rsidP="0022324F">
      <w:pPr>
        <w:jc w:val="both"/>
        <w:rPr>
          <w:rFonts w:cs="Segoe UI"/>
          <w:color w:val="auto"/>
          <w:shd w:val="clear" w:color="auto" w:fill="FFFFFF"/>
        </w:rPr>
      </w:pPr>
      <w:r w:rsidRPr="00741CF2">
        <w:rPr>
          <w:rFonts w:cs="Segoe UI"/>
          <w:color w:val="auto"/>
          <w:shd w:val="clear" w:color="auto" w:fill="FFFFFF"/>
        </w:rPr>
        <w:t xml:space="preserve">This study will be conducted at the end of the ECHO project. It will build upon the needs assessment and the baseline study previously conducted. The primary purpose of the study is to find out if the ECHO project contributed to reducing health and nutrition-related morbidity, mortality and permanent disability, and mitigating the effects of COVID-19, at the same time as enhancing food security and protecting livelihoods, building resilience and increasing disaster preparedness, and strengthening protection of children in conflict among IDPs, refugees and host communities in South Kordofan, West and Central Darfur, Blue Nile and Khartoum. The main study objective is to find out whether the ECHO project achieved its intended outcomes, how, if and why the project made a difference. </w:t>
      </w:r>
    </w:p>
    <w:p w14:paraId="73DE4A3C" w14:textId="615A7095" w:rsidR="0022324F" w:rsidRPr="00741CF2" w:rsidRDefault="0022324F" w:rsidP="0022324F">
      <w:pPr>
        <w:jc w:val="both"/>
        <w:rPr>
          <w:rFonts w:cs="Segoe UI"/>
          <w:color w:val="auto"/>
          <w:shd w:val="clear" w:color="auto" w:fill="FFFFFF"/>
        </w:rPr>
      </w:pPr>
      <w:r w:rsidRPr="00741CF2">
        <w:rPr>
          <w:rStyle w:val="normaltextrun"/>
          <w:rFonts w:cs="Arial"/>
          <w:color w:val="000000"/>
        </w:rPr>
        <w:t xml:space="preserve">The final project evaluation will be conducted by an independent evaluator with the purpose of examining the questions outlined below. </w:t>
      </w:r>
      <w:r w:rsidRPr="00741CF2">
        <w:rPr>
          <w:rStyle w:val="normaltextrun"/>
          <w:rFonts w:cs="Arial"/>
        </w:rPr>
        <w:t xml:space="preserve">The main role of the external evaluator will be to offer an objective/impartial view of the project thus improving credibility of the findings. An external evaluator will also be more cost-effective as SCI Sudan may not have sufficient resources to dedicate full-time internal staff for the data collection and evaluation. </w:t>
      </w:r>
      <w:r w:rsidRPr="00741CF2">
        <w:rPr>
          <w:rStyle w:val="normaltextrun"/>
          <w:rFonts w:cs="Arial"/>
          <w:color w:val="000000"/>
        </w:rPr>
        <w:t>The initial scope covering the DAC criteria have been adjusted in light of time and resources. The evaluation process should be participatory involving all relevant stakeholders including SC Staff, partners, relevant government bodies and communities with specific focus on children.  </w:t>
      </w:r>
      <w:r w:rsidRPr="00741CF2">
        <w:rPr>
          <w:rStyle w:val="eop"/>
          <w:rFonts w:cs="Arial"/>
          <w:color w:val="000000"/>
        </w:rPr>
        <w:t> </w:t>
      </w:r>
    </w:p>
    <w:p w14:paraId="49E4B26A" w14:textId="77777777" w:rsidR="005A168F" w:rsidRPr="00741CF2" w:rsidRDefault="005A168F" w:rsidP="00D3225A">
      <w:pPr>
        <w:jc w:val="both"/>
        <w:rPr>
          <w:rFonts w:cs="Segoe UI"/>
          <w:color w:val="242424"/>
          <w:shd w:val="clear" w:color="auto" w:fill="FFFFFF"/>
        </w:rPr>
      </w:pPr>
    </w:p>
    <w:p w14:paraId="7C04024F" w14:textId="77777777" w:rsidR="009434F7" w:rsidRPr="00741CF2" w:rsidRDefault="009434F7" w:rsidP="009434F7">
      <w:pPr>
        <w:pStyle w:val="Heading1"/>
        <w:rPr>
          <w:rFonts w:asciiTheme="minorHAnsi" w:hAnsiTheme="minorHAnsi"/>
          <w:b/>
          <w:color w:val="auto"/>
          <w:sz w:val="22"/>
          <w:szCs w:val="22"/>
        </w:rPr>
      </w:pPr>
      <w:r w:rsidRPr="00741CF2">
        <w:rPr>
          <w:rFonts w:asciiTheme="minorHAnsi" w:hAnsiTheme="minorHAnsi"/>
          <w:b/>
          <w:color w:val="auto"/>
          <w:sz w:val="22"/>
          <w:szCs w:val="22"/>
        </w:rPr>
        <w:t>Key Questions</w:t>
      </w:r>
    </w:p>
    <w:p w14:paraId="612E4709" w14:textId="7BE72D82" w:rsidR="009508B2" w:rsidRPr="00741CF2" w:rsidRDefault="009508B2" w:rsidP="00AD47E2">
      <w:pPr>
        <w:pStyle w:val="ListParagraph"/>
        <w:numPr>
          <w:ilvl w:val="0"/>
          <w:numId w:val="16"/>
        </w:numPr>
        <w:rPr>
          <w:b/>
          <w:sz w:val="22"/>
          <w:szCs w:val="22"/>
        </w:rPr>
      </w:pPr>
      <w:r w:rsidRPr="00741CF2">
        <w:rPr>
          <w:b/>
          <w:i w:val="0"/>
          <w:sz w:val="22"/>
          <w:szCs w:val="22"/>
        </w:rPr>
        <w:t>Relevance of the intervention for target groups</w:t>
      </w:r>
    </w:p>
    <w:p w14:paraId="47681A95" w14:textId="1C1448F6" w:rsidR="009508B2" w:rsidRPr="00741CF2" w:rsidRDefault="009508B2" w:rsidP="00AD47E2">
      <w:pPr>
        <w:pStyle w:val="ListParagraph"/>
        <w:numPr>
          <w:ilvl w:val="0"/>
          <w:numId w:val="15"/>
        </w:numPr>
        <w:rPr>
          <w:sz w:val="22"/>
          <w:szCs w:val="22"/>
        </w:rPr>
      </w:pPr>
      <w:r w:rsidRPr="00741CF2">
        <w:rPr>
          <w:i w:val="0"/>
          <w:sz w:val="22"/>
          <w:szCs w:val="22"/>
        </w:rPr>
        <w:t>How important were the interventions for the target groups?</w:t>
      </w:r>
    </w:p>
    <w:p w14:paraId="7FD098B2" w14:textId="1321E7CC" w:rsidR="009508B2" w:rsidRPr="00741CF2" w:rsidRDefault="009508B2" w:rsidP="00AD47E2">
      <w:pPr>
        <w:pStyle w:val="ListParagraph"/>
        <w:numPr>
          <w:ilvl w:val="0"/>
          <w:numId w:val="14"/>
        </w:numPr>
        <w:rPr>
          <w:sz w:val="22"/>
          <w:szCs w:val="22"/>
        </w:rPr>
      </w:pPr>
      <w:r w:rsidRPr="00741CF2">
        <w:rPr>
          <w:i w:val="0"/>
          <w:sz w:val="22"/>
          <w:szCs w:val="22"/>
        </w:rPr>
        <w:t xml:space="preserve">Were the project interventions adapted to address the needs and interests of different target groups, </w:t>
      </w:r>
      <w:r w:rsidR="005E00A2" w:rsidRPr="00741CF2">
        <w:rPr>
          <w:i w:val="0"/>
          <w:sz w:val="22"/>
          <w:szCs w:val="22"/>
        </w:rPr>
        <w:t>and</w:t>
      </w:r>
      <w:r w:rsidRPr="00741CF2">
        <w:rPr>
          <w:i w:val="0"/>
          <w:sz w:val="22"/>
          <w:szCs w:val="22"/>
        </w:rPr>
        <w:t xml:space="preserve"> were there certain project interventions which could have been adapted</w:t>
      </w:r>
      <w:r w:rsidRPr="00741CF2">
        <w:rPr>
          <w:sz w:val="22"/>
          <w:szCs w:val="22"/>
        </w:rPr>
        <w:t xml:space="preserve"> </w:t>
      </w:r>
      <w:r w:rsidRPr="00741CF2">
        <w:rPr>
          <w:i w:val="0"/>
          <w:sz w:val="22"/>
          <w:szCs w:val="22"/>
        </w:rPr>
        <w:t>better?</w:t>
      </w:r>
    </w:p>
    <w:p w14:paraId="20161F47" w14:textId="460600B8" w:rsidR="009508B2" w:rsidRPr="00741CF2" w:rsidRDefault="009508B2" w:rsidP="00AD47E2">
      <w:pPr>
        <w:pStyle w:val="Heading1"/>
        <w:numPr>
          <w:ilvl w:val="0"/>
          <w:numId w:val="16"/>
        </w:numPr>
        <w:rPr>
          <w:rFonts w:asciiTheme="minorHAnsi" w:eastAsiaTheme="minorHAnsi" w:hAnsiTheme="minorHAnsi" w:cstheme="minorBidi"/>
          <w:b/>
          <w:caps w:val="0"/>
          <w:color w:val="000000" w:themeColor="text1"/>
          <w:sz w:val="22"/>
          <w:szCs w:val="22"/>
        </w:rPr>
      </w:pPr>
      <w:r w:rsidRPr="00741CF2">
        <w:rPr>
          <w:rFonts w:asciiTheme="minorHAnsi" w:eastAsiaTheme="minorHAnsi" w:hAnsiTheme="minorHAnsi" w:cstheme="minorBidi"/>
          <w:b/>
          <w:caps w:val="0"/>
          <w:color w:val="000000" w:themeColor="text1"/>
          <w:sz w:val="22"/>
          <w:szCs w:val="22"/>
        </w:rPr>
        <w:t>Effectiveness of the project interventions</w:t>
      </w:r>
    </w:p>
    <w:p w14:paraId="0BBA97A7" w14:textId="5CCF557B" w:rsidR="009508B2" w:rsidRPr="00741CF2" w:rsidRDefault="009508B2" w:rsidP="00AD47E2">
      <w:pPr>
        <w:pStyle w:val="ListParagraph"/>
        <w:numPr>
          <w:ilvl w:val="0"/>
          <w:numId w:val="14"/>
        </w:numPr>
        <w:jc w:val="both"/>
        <w:rPr>
          <w:sz w:val="22"/>
          <w:szCs w:val="22"/>
        </w:rPr>
      </w:pPr>
      <w:r w:rsidRPr="00741CF2">
        <w:rPr>
          <w:i w:val="0"/>
          <w:sz w:val="22"/>
          <w:szCs w:val="22"/>
        </w:rPr>
        <w:t xml:space="preserve">Did the program/project achieve its intended outcomes and objectives? How effective were the different strategies adopted in the project and why? Did we successfully reach children living in the most vulnerable and food insecure households? </w:t>
      </w:r>
    </w:p>
    <w:p w14:paraId="0CCDC2A9" w14:textId="77777777" w:rsidR="009508B2" w:rsidRPr="00741CF2" w:rsidRDefault="009508B2" w:rsidP="00AD47E2">
      <w:pPr>
        <w:pStyle w:val="ListParagraph"/>
        <w:numPr>
          <w:ilvl w:val="0"/>
          <w:numId w:val="14"/>
        </w:numPr>
        <w:jc w:val="both"/>
        <w:rPr>
          <w:i w:val="0"/>
          <w:sz w:val="22"/>
          <w:szCs w:val="22"/>
        </w:rPr>
      </w:pPr>
      <w:r w:rsidRPr="00741CF2">
        <w:rPr>
          <w:i w:val="0"/>
          <w:sz w:val="22"/>
          <w:szCs w:val="22"/>
        </w:rPr>
        <w:t>Are there any differences in outcomes achieved by different groups, including girls, boys, and persons with disabilities? What factors allowed or prevented us from meeting the most vulnerable and food insecure people?</w:t>
      </w:r>
    </w:p>
    <w:p w14:paraId="4F534DD8" w14:textId="77777777" w:rsidR="009508B2" w:rsidRPr="00741CF2" w:rsidRDefault="009508B2" w:rsidP="00AD47E2">
      <w:pPr>
        <w:pStyle w:val="ListParagraph"/>
        <w:numPr>
          <w:ilvl w:val="0"/>
          <w:numId w:val="14"/>
        </w:numPr>
        <w:jc w:val="both"/>
        <w:rPr>
          <w:sz w:val="22"/>
          <w:szCs w:val="22"/>
        </w:rPr>
      </w:pPr>
      <w:r w:rsidRPr="00741CF2">
        <w:rPr>
          <w:i w:val="0"/>
          <w:sz w:val="22"/>
          <w:szCs w:val="22"/>
        </w:rPr>
        <w:t>Were there any unintended outcomes?</w:t>
      </w:r>
    </w:p>
    <w:p w14:paraId="6800AE11" w14:textId="30957B0E" w:rsidR="009508B2" w:rsidRPr="00741CF2" w:rsidRDefault="009508B2" w:rsidP="00AD47E2">
      <w:pPr>
        <w:pStyle w:val="ListParagraph"/>
        <w:numPr>
          <w:ilvl w:val="0"/>
          <w:numId w:val="14"/>
        </w:numPr>
        <w:jc w:val="both"/>
        <w:rPr>
          <w:sz w:val="22"/>
          <w:szCs w:val="22"/>
        </w:rPr>
      </w:pPr>
      <w:r w:rsidRPr="00741CF2">
        <w:rPr>
          <w:i w:val="0"/>
          <w:sz w:val="22"/>
          <w:szCs w:val="22"/>
        </w:rPr>
        <w:t>How big is the effectiveness or impact of the project compared to the objectives planned?</w:t>
      </w:r>
    </w:p>
    <w:p w14:paraId="719E879F" w14:textId="77777777" w:rsidR="0037681D" w:rsidRPr="00741CF2" w:rsidRDefault="0037681D" w:rsidP="005B37DD">
      <w:pPr>
        <w:pStyle w:val="ListParagraph"/>
        <w:jc w:val="both"/>
        <w:rPr>
          <w:sz w:val="22"/>
          <w:szCs w:val="22"/>
        </w:rPr>
      </w:pPr>
    </w:p>
    <w:p w14:paraId="2C9720AE" w14:textId="3B7041F2" w:rsidR="0037681D" w:rsidRPr="00741CF2" w:rsidRDefault="009508B2" w:rsidP="00AD47E2">
      <w:pPr>
        <w:pStyle w:val="ListParagraph"/>
        <w:numPr>
          <w:ilvl w:val="0"/>
          <w:numId w:val="16"/>
        </w:numPr>
        <w:rPr>
          <w:b/>
          <w:sz w:val="22"/>
          <w:szCs w:val="22"/>
        </w:rPr>
      </w:pPr>
      <w:r w:rsidRPr="00741CF2">
        <w:rPr>
          <w:b/>
          <w:i w:val="0"/>
          <w:caps/>
          <w:sz w:val="22"/>
          <w:szCs w:val="22"/>
        </w:rPr>
        <w:t>S</w:t>
      </w:r>
      <w:r w:rsidRPr="00741CF2">
        <w:rPr>
          <w:b/>
          <w:i w:val="0"/>
          <w:sz w:val="22"/>
          <w:szCs w:val="22"/>
        </w:rPr>
        <w:t>ustainabili</w:t>
      </w:r>
      <w:r w:rsidR="0037681D" w:rsidRPr="00741CF2">
        <w:rPr>
          <w:b/>
          <w:i w:val="0"/>
          <w:sz w:val="22"/>
          <w:szCs w:val="22"/>
        </w:rPr>
        <w:t>ty of the project interventions</w:t>
      </w:r>
    </w:p>
    <w:p w14:paraId="5C9EABC4" w14:textId="4DF58E5E" w:rsidR="0037681D" w:rsidRPr="00741CF2" w:rsidRDefault="0037681D" w:rsidP="00AD47E2">
      <w:pPr>
        <w:pStyle w:val="ListParagraph"/>
        <w:numPr>
          <w:ilvl w:val="0"/>
          <w:numId w:val="17"/>
        </w:numPr>
        <w:rPr>
          <w:sz w:val="22"/>
          <w:szCs w:val="22"/>
        </w:rPr>
      </w:pPr>
      <w:r w:rsidRPr="00741CF2">
        <w:rPr>
          <w:i w:val="0"/>
          <w:sz w:val="22"/>
          <w:szCs w:val="22"/>
        </w:rPr>
        <w:t>How viable is the sustainability plan and how it can be improved considering the role of state ministries, locality departments, community-based groups and communities?</w:t>
      </w:r>
    </w:p>
    <w:p w14:paraId="7D4BC797" w14:textId="77777777" w:rsidR="00B91EE3" w:rsidRPr="00741CF2" w:rsidRDefault="00B91EE3" w:rsidP="005B37DD">
      <w:pPr>
        <w:pStyle w:val="ListParagraph"/>
        <w:rPr>
          <w:i w:val="0"/>
          <w:iCs w:val="0"/>
          <w:sz w:val="22"/>
          <w:szCs w:val="22"/>
        </w:rPr>
      </w:pPr>
    </w:p>
    <w:p w14:paraId="6520F5FB" w14:textId="5E93EBA1" w:rsidR="008003DF" w:rsidRPr="00741CF2" w:rsidRDefault="008003DF" w:rsidP="002B7B06">
      <w:pPr>
        <w:jc w:val="both"/>
        <w:rPr>
          <w:i/>
          <w:iCs/>
          <w:color w:val="auto"/>
        </w:rPr>
      </w:pPr>
      <w:r w:rsidRPr="00741CF2">
        <w:rPr>
          <w:i/>
          <w:iCs/>
          <w:color w:val="auto"/>
        </w:rPr>
        <w:t xml:space="preserve">When exploring the </w:t>
      </w:r>
      <w:r w:rsidR="00B91EE3" w:rsidRPr="00741CF2">
        <w:rPr>
          <w:i/>
          <w:iCs/>
          <w:color w:val="auto"/>
        </w:rPr>
        <w:t>Relevance, Effectiveness</w:t>
      </w:r>
      <w:r w:rsidR="009508B2" w:rsidRPr="00741CF2">
        <w:rPr>
          <w:i/>
          <w:iCs/>
          <w:color w:val="auto"/>
        </w:rPr>
        <w:t xml:space="preserve"> and </w:t>
      </w:r>
      <w:r w:rsidRPr="00741CF2">
        <w:rPr>
          <w:i/>
          <w:iCs/>
          <w:color w:val="auto"/>
        </w:rPr>
        <w:t xml:space="preserve">Sustainability </w:t>
      </w:r>
      <w:r w:rsidR="009508B2" w:rsidRPr="00741CF2">
        <w:rPr>
          <w:i/>
          <w:iCs/>
          <w:color w:val="auto"/>
        </w:rPr>
        <w:t>o</w:t>
      </w:r>
      <w:r w:rsidR="00B91EE3" w:rsidRPr="00741CF2">
        <w:rPr>
          <w:i/>
          <w:iCs/>
          <w:color w:val="auto"/>
        </w:rPr>
        <w:t xml:space="preserve">f the </w:t>
      </w:r>
      <w:r w:rsidRPr="00741CF2">
        <w:rPr>
          <w:i/>
          <w:iCs/>
          <w:color w:val="auto"/>
        </w:rPr>
        <w:t xml:space="preserve">interventions, the Final Evaluation should answer the questions outlined above for specific target groups, disaggregating findings by refugees, IDPs, host community, men, women, boys and girls, including pregnant and lactating women. </w:t>
      </w:r>
    </w:p>
    <w:p w14:paraId="3C8999D1" w14:textId="77777777" w:rsidR="008003DF" w:rsidRPr="00741CF2" w:rsidRDefault="008003DF" w:rsidP="009434F7">
      <w:pPr>
        <w:rPr>
          <w:rFonts w:cstheme="minorHAnsi"/>
          <w:color w:val="auto"/>
        </w:rPr>
      </w:pPr>
    </w:p>
    <w:p w14:paraId="05DEB588" w14:textId="77777777" w:rsidR="00E5224E" w:rsidRPr="00741CF2" w:rsidRDefault="00C24FB2" w:rsidP="00E5224E">
      <w:pPr>
        <w:pStyle w:val="Heading1"/>
        <w:rPr>
          <w:rFonts w:asciiTheme="minorHAnsi" w:hAnsiTheme="minorHAnsi"/>
          <w:b/>
          <w:color w:val="auto"/>
          <w:sz w:val="22"/>
          <w:szCs w:val="22"/>
        </w:rPr>
      </w:pPr>
      <w:r w:rsidRPr="00741CF2">
        <w:rPr>
          <w:rFonts w:asciiTheme="minorHAnsi" w:hAnsiTheme="minorHAnsi"/>
          <w:b/>
          <w:color w:val="auto"/>
          <w:sz w:val="22"/>
          <w:szCs w:val="22"/>
        </w:rPr>
        <w:t xml:space="preserve">Evaluation Methodology </w:t>
      </w:r>
    </w:p>
    <w:p w14:paraId="154B20F7" w14:textId="4FE60FB9" w:rsidR="00E84B87" w:rsidRPr="00741CF2" w:rsidRDefault="00E84B87" w:rsidP="00E84B87">
      <w:pPr>
        <w:jc w:val="both"/>
        <w:rPr>
          <w:color w:val="auto"/>
        </w:rPr>
      </w:pPr>
      <w:r w:rsidRPr="00741CF2">
        <w:t xml:space="preserve">The evaluation will be using a rights-based and participatory approach that involves all relevant stakeholders while collecting data. The evaluation process will use a secondary data review approach, as well as a mixed-methods approach comprising of primary quantitative and qualitative. The evaluation process will include among other things desk reviews, field visits, a household survey, interviews, group discussions with stakeholders and target beneficiaries, including data harvesting exercises to look at what has changed and how that is linked to the project interventions. Desk review will be completed prior to commencement of field work. Field visits will be conducted at project’s sites in South Kordofan, </w:t>
      </w:r>
      <w:r w:rsidRPr="0026373A">
        <w:rPr>
          <w:i/>
          <w:iCs/>
        </w:rPr>
        <w:t>West Darfur, Central Darfur</w:t>
      </w:r>
      <w:r w:rsidRPr="00741CF2">
        <w:t>, Blue Nile</w:t>
      </w:r>
      <w:r w:rsidR="00911F3D">
        <w:t xml:space="preserve"> </w:t>
      </w:r>
      <w:r w:rsidRPr="00741CF2">
        <w:t xml:space="preserve">and </w:t>
      </w:r>
      <w:r w:rsidRPr="0026373A">
        <w:rPr>
          <w:i/>
          <w:iCs/>
        </w:rPr>
        <w:t>Khartoum</w:t>
      </w:r>
      <w:r w:rsidRPr="00741CF2">
        <w:rPr>
          <w:color w:val="auto"/>
        </w:rPr>
        <w:t xml:space="preserve">. </w:t>
      </w:r>
    </w:p>
    <w:p w14:paraId="18B43C2E" w14:textId="72715B7C" w:rsidR="00D21742" w:rsidRPr="00741CF2" w:rsidRDefault="007D5560" w:rsidP="00C340D9">
      <w:pPr>
        <w:jc w:val="both"/>
      </w:pPr>
      <w:r w:rsidRPr="00741CF2">
        <w:rPr>
          <w:color w:val="auto"/>
        </w:rPr>
        <w:t xml:space="preserve">It is a key priority for Save the Children that data is collected in a safe and ethical manner, especially when engaging with children. Data collection tools should be age-appropriate and child-friendly. Any data, analysis and findings should be disaggregated by gender, age, location, vulnerability (Pregnant and Lactating Women (PLW), Persons with Disabilities (PWD), sexual and gender-based violence (SGBV) as well as by refugee, internally displaced persons (IDPs) and host communities. </w:t>
      </w:r>
    </w:p>
    <w:p w14:paraId="79DD2F5E" w14:textId="77777777" w:rsidR="007D5560" w:rsidRPr="00741CF2" w:rsidRDefault="007D5560" w:rsidP="00E5224E">
      <w:pPr>
        <w:pStyle w:val="Heading3"/>
        <w:rPr>
          <w:rFonts w:asciiTheme="minorHAnsi" w:hAnsiTheme="minorHAnsi"/>
          <w:color w:val="auto"/>
          <w:sz w:val="22"/>
          <w:szCs w:val="22"/>
        </w:rPr>
      </w:pPr>
    </w:p>
    <w:p w14:paraId="1CF52104" w14:textId="5A1F3265" w:rsidR="00E5224E" w:rsidRPr="00741CF2" w:rsidRDefault="00E5224E" w:rsidP="00E5224E">
      <w:pPr>
        <w:pStyle w:val="Heading3"/>
        <w:rPr>
          <w:rFonts w:asciiTheme="minorHAnsi" w:hAnsiTheme="minorHAnsi"/>
          <w:color w:val="auto"/>
          <w:sz w:val="22"/>
          <w:szCs w:val="22"/>
        </w:rPr>
      </w:pPr>
      <w:r w:rsidRPr="00741CF2">
        <w:rPr>
          <w:rFonts w:asciiTheme="minorHAnsi" w:hAnsiTheme="minorHAnsi"/>
          <w:color w:val="auto"/>
          <w:sz w:val="22"/>
          <w:szCs w:val="22"/>
        </w:rPr>
        <w:t>Ethical Consideration</w:t>
      </w:r>
      <w:r w:rsidR="00E82238" w:rsidRPr="00741CF2">
        <w:rPr>
          <w:rFonts w:asciiTheme="minorHAnsi" w:hAnsiTheme="minorHAnsi"/>
          <w:color w:val="auto"/>
          <w:sz w:val="22"/>
          <w:szCs w:val="22"/>
        </w:rPr>
        <w:t>s</w:t>
      </w:r>
    </w:p>
    <w:p w14:paraId="03005985" w14:textId="77777777" w:rsidR="00E5224E" w:rsidRPr="00741CF2" w:rsidRDefault="00E5224E" w:rsidP="00840145">
      <w:pPr>
        <w:rPr>
          <w:rFonts w:cstheme="minorHAnsi"/>
          <w:color w:val="auto"/>
        </w:rPr>
      </w:pPr>
      <w:r w:rsidRPr="00741CF2">
        <w:rPr>
          <w:rFonts w:cstheme="minorHAnsi"/>
          <w:color w:val="auto"/>
        </w:rPr>
        <w:t>Ethical considerations will be applied, including the following:</w:t>
      </w:r>
    </w:p>
    <w:p w14:paraId="00952357" w14:textId="77777777" w:rsidR="00A15FD2" w:rsidRPr="00741CF2" w:rsidRDefault="00A15FD2" w:rsidP="0022324F">
      <w:pPr>
        <w:pStyle w:val="ListParagraph"/>
        <w:numPr>
          <w:ilvl w:val="0"/>
          <w:numId w:val="5"/>
        </w:numPr>
        <w:spacing w:before="100" w:line="276" w:lineRule="auto"/>
        <w:jc w:val="both"/>
        <w:rPr>
          <w:rStyle w:val="Hyperlink"/>
          <w:b/>
          <w:bCs/>
          <w:i w:val="0"/>
          <w:iCs w:val="0"/>
          <w:color w:val="auto"/>
          <w:sz w:val="22"/>
          <w:szCs w:val="22"/>
          <w:u w:val="none"/>
          <w:lang w:val="en-GB"/>
        </w:rPr>
      </w:pPr>
      <w:r w:rsidRPr="00741CF2">
        <w:rPr>
          <w:rFonts w:eastAsia="Gill Sans MT" w:cs="Gill Sans MT"/>
          <w:b/>
          <w:bCs/>
          <w:i w:val="0"/>
          <w:iCs w:val="0"/>
          <w:sz w:val="22"/>
          <w:szCs w:val="22"/>
          <w:lang w:val="en-GB"/>
        </w:rPr>
        <w:t>Child participation</w:t>
      </w:r>
      <w:r w:rsidRPr="00741CF2">
        <w:rPr>
          <w:rFonts w:eastAsia="Gill Sans MT" w:cs="Gill Sans MT"/>
          <w:i w:val="0"/>
          <w:iCs w:val="0"/>
          <w:sz w:val="22"/>
          <w:szCs w:val="22"/>
          <w:lang w:val="en-GB"/>
        </w:rPr>
        <w:t xml:space="preserve">. </w:t>
      </w:r>
      <w:r w:rsidRPr="00741CF2">
        <w:rPr>
          <w:i w:val="0"/>
          <w:iCs w:val="0"/>
          <w:sz w:val="22"/>
          <w:szCs w:val="22"/>
          <w:lang w:val="en-GB"/>
        </w:rPr>
        <w:t>The evaluation should, where appropriate and safe, support participation of children in the evaluation process beyond simply being respondents. Opportunities for collaborative participation of children include involving children in determining success criteria against which the project could be evaluated, supporting children to collect some of the data required for the evaluation themselves, or involving children in the validation of findings.</w:t>
      </w:r>
      <w:r w:rsidRPr="00741CF2">
        <w:rPr>
          <w:rFonts w:eastAsia="Gill Sans MT" w:cs="Gill Sans MT"/>
          <w:i w:val="0"/>
          <w:iCs w:val="0"/>
          <w:sz w:val="22"/>
          <w:szCs w:val="22"/>
          <w:lang w:val="en-GB"/>
        </w:rPr>
        <w:t xml:space="preserve"> </w:t>
      </w:r>
    </w:p>
    <w:p w14:paraId="747978CC" w14:textId="77777777" w:rsidR="00A15FD2" w:rsidRPr="00741CF2" w:rsidRDefault="00A15FD2" w:rsidP="0022324F">
      <w:pPr>
        <w:pStyle w:val="ListParagraph"/>
        <w:numPr>
          <w:ilvl w:val="0"/>
          <w:numId w:val="5"/>
        </w:numPr>
        <w:spacing w:before="100" w:line="276" w:lineRule="auto"/>
        <w:jc w:val="both"/>
        <w:rPr>
          <w:sz w:val="22"/>
          <w:szCs w:val="22"/>
        </w:rPr>
      </w:pPr>
      <w:r w:rsidRPr="00741CF2">
        <w:rPr>
          <w:rFonts w:eastAsia="Gill Sans MT" w:cs="Gill Sans MT"/>
          <w:b/>
          <w:bCs/>
          <w:i w:val="0"/>
          <w:iCs w:val="0"/>
          <w:sz w:val="22"/>
          <w:szCs w:val="22"/>
          <w:lang w:val="en-GB"/>
        </w:rPr>
        <w:t>Inclusive</w:t>
      </w:r>
      <w:r w:rsidRPr="00741CF2">
        <w:rPr>
          <w:rFonts w:eastAsia="Gill Sans MT" w:cs="Gill Sans MT"/>
          <w:i w:val="0"/>
          <w:iCs w:val="0"/>
          <w:sz w:val="22"/>
          <w:szCs w:val="22"/>
          <w:lang w:val="en-GB"/>
        </w:rPr>
        <w:t xml:space="preserve">. </w:t>
      </w:r>
      <w:r w:rsidRPr="00741CF2">
        <w:rPr>
          <w:i w:val="0"/>
          <w:iCs w:val="0"/>
          <w:sz w:val="22"/>
          <w:szCs w:val="22"/>
          <w:lang w:val="en-GB"/>
        </w:rPr>
        <w:t>The evaluation should ensure that children from different ethnic, social and religious backgrounds have the chance to participate in the process, as well as children with disabilities and children who may be excluded or discriminated against in their community.</w:t>
      </w:r>
    </w:p>
    <w:p w14:paraId="3F76E63C" w14:textId="001405CC" w:rsidR="00E5224E" w:rsidRPr="00741CF2" w:rsidRDefault="00E5224E" w:rsidP="0022324F">
      <w:pPr>
        <w:pStyle w:val="ListParagraph"/>
        <w:numPr>
          <w:ilvl w:val="0"/>
          <w:numId w:val="5"/>
        </w:numPr>
        <w:spacing w:before="100" w:line="276" w:lineRule="auto"/>
        <w:jc w:val="both"/>
        <w:rPr>
          <w:i w:val="0"/>
          <w:iCs w:val="0"/>
          <w:sz w:val="22"/>
          <w:szCs w:val="22"/>
          <w:lang w:val="en-GB"/>
        </w:rPr>
      </w:pPr>
      <w:r w:rsidRPr="00741CF2">
        <w:rPr>
          <w:b/>
          <w:bCs/>
          <w:i w:val="0"/>
          <w:iCs w:val="0"/>
          <w:sz w:val="22"/>
          <w:szCs w:val="22"/>
          <w:lang w:val="en-GB"/>
        </w:rPr>
        <w:t>Do no harm</w:t>
      </w:r>
      <w:r w:rsidRPr="00741CF2">
        <w:rPr>
          <w:i w:val="0"/>
          <w:iCs w:val="0"/>
          <w:sz w:val="22"/>
          <w:szCs w:val="22"/>
          <w:lang w:val="en-GB"/>
        </w:rPr>
        <w:t xml:space="preserve">. The evaluation will be designed and implemented in such a way that it does not put people at risk of harm, whether intentionally or unintentionally. The </w:t>
      </w:r>
      <w:r w:rsidR="0022324F" w:rsidRPr="00741CF2">
        <w:rPr>
          <w:i w:val="0"/>
          <w:iCs w:val="0"/>
          <w:sz w:val="22"/>
          <w:szCs w:val="22"/>
          <w:lang w:val="en-GB"/>
        </w:rPr>
        <w:t>consultant</w:t>
      </w:r>
      <w:r w:rsidRPr="00741CF2">
        <w:rPr>
          <w:i w:val="0"/>
          <w:iCs w:val="0"/>
          <w:sz w:val="22"/>
          <w:szCs w:val="22"/>
          <w:lang w:val="en-GB"/>
        </w:rPr>
        <w:t xml:space="preserve"> as well as anyone supporting data collection will be trained on (child) safeguarding policy and referral </w:t>
      </w:r>
      <w:r w:rsidR="00086206" w:rsidRPr="00741CF2">
        <w:rPr>
          <w:i w:val="0"/>
          <w:iCs w:val="0"/>
          <w:sz w:val="22"/>
          <w:szCs w:val="22"/>
          <w:lang w:val="en-GB"/>
        </w:rPr>
        <w:t>practices and</w:t>
      </w:r>
      <w:r w:rsidR="000F26A9" w:rsidRPr="00741CF2">
        <w:rPr>
          <w:i w:val="0"/>
          <w:iCs w:val="0"/>
          <w:sz w:val="22"/>
          <w:szCs w:val="22"/>
          <w:lang w:val="en-GB"/>
        </w:rPr>
        <w:t xml:space="preserve"> must comply with SC’s Child Safeguarding Policy and Code of Conduct</w:t>
      </w:r>
      <w:r w:rsidRPr="00741CF2">
        <w:rPr>
          <w:i w:val="0"/>
          <w:iCs w:val="0"/>
          <w:sz w:val="22"/>
          <w:szCs w:val="22"/>
          <w:lang w:val="en-GB"/>
        </w:rPr>
        <w:t>. A referral procedure will be developed</w:t>
      </w:r>
      <w:r w:rsidR="00E82238" w:rsidRPr="00741CF2">
        <w:rPr>
          <w:i w:val="0"/>
          <w:iCs w:val="0"/>
          <w:sz w:val="22"/>
          <w:szCs w:val="22"/>
          <w:lang w:val="en-GB"/>
        </w:rPr>
        <w:t xml:space="preserve"> to ensure that</w:t>
      </w:r>
      <w:r w:rsidRPr="00741CF2">
        <w:rPr>
          <w:i w:val="0"/>
          <w:iCs w:val="0"/>
          <w:sz w:val="22"/>
          <w:szCs w:val="22"/>
          <w:lang w:val="en-GB"/>
        </w:rPr>
        <w:t xml:space="preserve"> protection concerns identified during data collection</w:t>
      </w:r>
      <w:r w:rsidR="00E82238" w:rsidRPr="00741CF2">
        <w:rPr>
          <w:i w:val="0"/>
          <w:iCs w:val="0"/>
          <w:sz w:val="22"/>
          <w:szCs w:val="22"/>
          <w:lang w:val="en-GB"/>
        </w:rPr>
        <w:t xml:space="preserve"> are referred timely and appropriate. A</w:t>
      </w:r>
      <w:r w:rsidRPr="00741CF2">
        <w:rPr>
          <w:i w:val="0"/>
          <w:iCs w:val="0"/>
          <w:sz w:val="22"/>
          <w:szCs w:val="22"/>
          <w:lang w:val="en-GB"/>
        </w:rPr>
        <w:t xml:space="preserve"> risk assessment </w:t>
      </w:r>
      <w:r w:rsidR="00E82238" w:rsidRPr="00741CF2">
        <w:rPr>
          <w:i w:val="0"/>
          <w:iCs w:val="0"/>
          <w:sz w:val="22"/>
          <w:szCs w:val="22"/>
          <w:lang w:val="en-GB"/>
        </w:rPr>
        <w:t>should</w:t>
      </w:r>
      <w:r w:rsidRPr="00741CF2">
        <w:rPr>
          <w:i w:val="0"/>
          <w:iCs w:val="0"/>
          <w:sz w:val="22"/>
          <w:szCs w:val="22"/>
          <w:lang w:val="en-GB"/>
        </w:rPr>
        <w:t xml:space="preserve"> be completed prior to data collection in each area. </w:t>
      </w:r>
    </w:p>
    <w:p w14:paraId="641BDE6D" w14:textId="77777777" w:rsidR="00E5224E" w:rsidRPr="00741CF2" w:rsidRDefault="00E5224E" w:rsidP="00AD47E2">
      <w:pPr>
        <w:pStyle w:val="ListParagraph"/>
        <w:numPr>
          <w:ilvl w:val="0"/>
          <w:numId w:val="5"/>
        </w:numPr>
        <w:spacing w:before="100" w:line="276" w:lineRule="auto"/>
        <w:rPr>
          <w:i w:val="0"/>
          <w:iCs w:val="0"/>
          <w:sz w:val="22"/>
          <w:szCs w:val="22"/>
          <w:lang w:val="en-GB"/>
        </w:rPr>
      </w:pPr>
      <w:r w:rsidRPr="00741CF2">
        <w:rPr>
          <w:b/>
          <w:bCs/>
          <w:i w:val="0"/>
          <w:iCs w:val="0"/>
          <w:sz w:val="22"/>
          <w:szCs w:val="22"/>
          <w:lang w:val="en-GB"/>
        </w:rPr>
        <w:t xml:space="preserve">Respect for </w:t>
      </w:r>
      <w:r w:rsidR="005C5D3A" w:rsidRPr="00741CF2">
        <w:rPr>
          <w:b/>
          <w:bCs/>
          <w:i w:val="0"/>
          <w:iCs w:val="0"/>
          <w:sz w:val="22"/>
          <w:szCs w:val="22"/>
          <w:lang w:val="en-GB"/>
        </w:rPr>
        <w:t>A</w:t>
      </w:r>
      <w:r w:rsidRPr="00741CF2">
        <w:rPr>
          <w:b/>
          <w:bCs/>
          <w:i w:val="0"/>
          <w:iCs w:val="0"/>
          <w:sz w:val="22"/>
          <w:szCs w:val="22"/>
          <w:lang w:val="en-GB"/>
        </w:rPr>
        <w:t>utonomy</w:t>
      </w:r>
      <w:r w:rsidR="00DC3DDC" w:rsidRPr="00741CF2">
        <w:rPr>
          <w:b/>
          <w:bCs/>
          <w:i w:val="0"/>
          <w:iCs w:val="0"/>
          <w:sz w:val="22"/>
          <w:szCs w:val="22"/>
          <w:lang w:val="en-GB"/>
        </w:rPr>
        <w:t>, Informed Consent, Confidentiality and An</w:t>
      </w:r>
      <w:r w:rsidR="005C5D3A" w:rsidRPr="00741CF2">
        <w:rPr>
          <w:b/>
          <w:bCs/>
          <w:i w:val="0"/>
          <w:iCs w:val="0"/>
          <w:sz w:val="22"/>
          <w:szCs w:val="22"/>
          <w:lang w:val="en-GB"/>
        </w:rPr>
        <w:t>onymity</w:t>
      </w:r>
      <w:r w:rsidRPr="00741CF2">
        <w:rPr>
          <w:i w:val="0"/>
          <w:iCs w:val="0"/>
          <w:sz w:val="22"/>
          <w:szCs w:val="22"/>
          <w:lang w:val="en-GB"/>
        </w:rPr>
        <w:t>. Participation in the data collection activities is a free decision. Potential participants (adults and children) will be provided with information about Save the Children, the purpose of the data collection, the length and scope of the data collection activity, and Save the Children’s feedback and reporting processes, to ensure they can make an informed decision about their participation. If at any point in time during the data collection, the participant does not want to continue, he or she will be free to stop. This will be explained at the start of the activity.</w:t>
      </w:r>
      <w:r w:rsidR="0088145D" w:rsidRPr="00741CF2">
        <w:rPr>
          <w:i w:val="0"/>
          <w:iCs w:val="0"/>
          <w:sz w:val="22"/>
          <w:szCs w:val="22"/>
          <w:lang w:val="en-GB"/>
        </w:rPr>
        <w:t xml:space="preserve"> Informed consent of each person (including children) participating in the data collection will be documented. </w:t>
      </w:r>
    </w:p>
    <w:p w14:paraId="1C30E10E" w14:textId="77777777" w:rsidR="00C24FB2" w:rsidRPr="00741CF2" w:rsidRDefault="009261BC" w:rsidP="009261BC">
      <w:pPr>
        <w:pStyle w:val="Heading1"/>
        <w:rPr>
          <w:rFonts w:asciiTheme="minorHAnsi" w:hAnsiTheme="minorHAnsi"/>
          <w:b/>
          <w:color w:val="auto"/>
          <w:sz w:val="22"/>
          <w:szCs w:val="22"/>
        </w:rPr>
      </w:pPr>
      <w:r w:rsidRPr="00741CF2">
        <w:rPr>
          <w:rFonts w:asciiTheme="minorHAnsi" w:hAnsiTheme="minorHAnsi"/>
          <w:b/>
          <w:color w:val="auto"/>
          <w:sz w:val="22"/>
          <w:szCs w:val="22"/>
        </w:rPr>
        <w:lastRenderedPageBreak/>
        <w:t xml:space="preserve">Evaluation Management </w:t>
      </w:r>
    </w:p>
    <w:p w14:paraId="15B92E2B" w14:textId="77777777" w:rsidR="00A15FD2" w:rsidRPr="00741CF2" w:rsidRDefault="00A15FD2" w:rsidP="0022324F">
      <w:pPr>
        <w:jc w:val="both"/>
        <w:rPr>
          <w:color w:val="auto"/>
        </w:rPr>
      </w:pPr>
      <w:r w:rsidRPr="00741CF2">
        <w:rPr>
          <w:color w:val="auto"/>
        </w:rPr>
        <w:t xml:space="preserve">The study manager will be the Learning and Evidence Specialist. The consultants selected for the project will report to the Learning and Evidence Specialist every two weeks and provide updates on the progress of the study. The L &amp; E Specialist will also approve all the deliverables of the consultancy. </w:t>
      </w:r>
    </w:p>
    <w:p w14:paraId="43DE11A0" w14:textId="77777777" w:rsidR="00562A89" w:rsidRPr="00741CF2" w:rsidRDefault="00562A89" w:rsidP="009261BC">
      <w:pPr>
        <w:rPr>
          <w:color w:val="auto"/>
        </w:rPr>
      </w:pPr>
    </w:p>
    <w:p w14:paraId="38F1EEDD" w14:textId="01C6BF54" w:rsidR="00693C9D" w:rsidRPr="00741CF2" w:rsidRDefault="00265009" w:rsidP="009261BC">
      <w:pPr>
        <w:rPr>
          <w:b/>
          <w:bCs/>
          <w:color w:val="auto"/>
        </w:rPr>
      </w:pPr>
      <w:r w:rsidRPr="00741CF2">
        <w:rPr>
          <w:b/>
          <w:bCs/>
          <w:color w:val="auto"/>
        </w:rPr>
        <w:t xml:space="preserve">Evaluation Timeline </w:t>
      </w:r>
      <w:r w:rsidR="0026373A">
        <w:rPr>
          <w:b/>
          <w:bCs/>
          <w:color w:val="auto"/>
        </w:rPr>
        <w:t>March</w:t>
      </w:r>
      <w:r w:rsidR="008F18CE" w:rsidRPr="00741CF2">
        <w:rPr>
          <w:b/>
          <w:bCs/>
          <w:color w:val="auto"/>
        </w:rPr>
        <w:t xml:space="preserve"> </w:t>
      </w:r>
      <w:r w:rsidR="0026373A" w:rsidRPr="00741CF2">
        <w:rPr>
          <w:b/>
          <w:bCs/>
          <w:color w:val="auto"/>
        </w:rPr>
        <w:t xml:space="preserve">to </w:t>
      </w:r>
      <w:r w:rsidR="0026373A">
        <w:rPr>
          <w:b/>
          <w:bCs/>
          <w:color w:val="auto"/>
        </w:rPr>
        <w:t xml:space="preserve">June </w:t>
      </w:r>
      <w:r w:rsidR="00104901" w:rsidRPr="00741CF2">
        <w:rPr>
          <w:b/>
          <w:bCs/>
          <w:color w:val="auto"/>
        </w:rPr>
        <w:t>20</w:t>
      </w:r>
      <w:r w:rsidR="008F18CE" w:rsidRPr="00741CF2">
        <w:rPr>
          <w:b/>
          <w:bCs/>
          <w:color w:val="auto"/>
        </w:rPr>
        <w:t>24</w:t>
      </w:r>
    </w:p>
    <w:tbl>
      <w:tblPr>
        <w:tblStyle w:val="GridTable1Light-Accent3"/>
        <w:tblW w:w="9265" w:type="dxa"/>
        <w:tblLook w:val="04A0" w:firstRow="1" w:lastRow="0" w:firstColumn="1" w:lastColumn="0" w:noHBand="0" w:noVBand="1"/>
      </w:tblPr>
      <w:tblGrid>
        <w:gridCol w:w="3595"/>
        <w:gridCol w:w="2880"/>
        <w:gridCol w:w="2790"/>
      </w:tblGrid>
      <w:tr w:rsidR="003665AD" w:rsidRPr="00741CF2" w14:paraId="564CF2AC" w14:textId="77777777" w:rsidTr="00C34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4657638" w14:textId="77777777" w:rsidR="003665AD" w:rsidRPr="00741CF2" w:rsidRDefault="003665AD" w:rsidP="00B5252B">
            <w:pPr>
              <w:jc w:val="center"/>
              <w:rPr>
                <w:color w:val="auto"/>
              </w:rPr>
            </w:pPr>
            <w:r w:rsidRPr="00741CF2">
              <w:rPr>
                <w:color w:val="auto"/>
              </w:rPr>
              <w:t>What</w:t>
            </w:r>
          </w:p>
        </w:tc>
        <w:tc>
          <w:tcPr>
            <w:tcW w:w="2880" w:type="dxa"/>
          </w:tcPr>
          <w:p w14:paraId="33750555" w14:textId="77777777" w:rsidR="003665AD" w:rsidRPr="00741CF2" w:rsidRDefault="003665AD" w:rsidP="00B5252B">
            <w:pPr>
              <w:jc w:val="center"/>
              <w:cnfStyle w:val="100000000000" w:firstRow="1" w:lastRow="0" w:firstColumn="0" w:lastColumn="0" w:oddVBand="0" w:evenVBand="0" w:oddHBand="0" w:evenHBand="0" w:firstRowFirstColumn="0" w:firstRowLastColumn="0" w:lastRowFirstColumn="0" w:lastRowLastColumn="0"/>
              <w:rPr>
                <w:color w:val="auto"/>
              </w:rPr>
            </w:pPr>
            <w:r w:rsidRPr="00741CF2">
              <w:rPr>
                <w:color w:val="auto"/>
              </w:rPr>
              <w:t>Who is responsible</w:t>
            </w:r>
          </w:p>
        </w:tc>
        <w:tc>
          <w:tcPr>
            <w:tcW w:w="2790" w:type="dxa"/>
          </w:tcPr>
          <w:p w14:paraId="42C33820" w14:textId="77777777" w:rsidR="003665AD" w:rsidRPr="00741CF2" w:rsidRDefault="003665AD" w:rsidP="00B5252B">
            <w:pPr>
              <w:jc w:val="center"/>
              <w:cnfStyle w:val="100000000000" w:firstRow="1" w:lastRow="0" w:firstColumn="0" w:lastColumn="0" w:oddVBand="0" w:evenVBand="0" w:oddHBand="0" w:evenHBand="0" w:firstRowFirstColumn="0" w:firstRowLastColumn="0" w:lastRowFirstColumn="0" w:lastRowLastColumn="0"/>
              <w:rPr>
                <w:color w:val="auto"/>
              </w:rPr>
            </w:pPr>
            <w:r w:rsidRPr="00741CF2">
              <w:rPr>
                <w:color w:val="auto"/>
              </w:rPr>
              <w:t>Who is involved</w:t>
            </w:r>
          </w:p>
        </w:tc>
      </w:tr>
      <w:tr w:rsidR="003665AD" w:rsidRPr="00741CF2" w14:paraId="11225DA6"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6106A286" w14:textId="77777777" w:rsidR="003665AD" w:rsidRPr="00741CF2" w:rsidRDefault="003665AD" w:rsidP="000F48F7">
            <w:pPr>
              <w:rPr>
                <w:b w:val="0"/>
                <w:bCs w:val="0"/>
                <w:color w:val="auto"/>
              </w:rPr>
            </w:pPr>
            <w:r w:rsidRPr="00741CF2">
              <w:rPr>
                <w:color w:val="auto"/>
              </w:rPr>
              <w:t xml:space="preserve">Evaluation TOR </w:t>
            </w:r>
          </w:p>
        </w:tc>
        <w:tc>
          <w:tcPr>
            <w:tcW w:w="2880" w:type="dxa"/>
          </w:tcPr>
          <w:p w14:paraId="5695DA0D" w14:textId="55C2C1AD" w:rsidR="003665AD" w:rsidRPr="00741CF2" w:rsidRDefault="0070557C" w:rsidP="000F48F7">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Learning and Evidence Specialist </w:t>
            </w:r>
          </w:p>
        </w:tc>
        <w:tc>
          <w:tcPr>
            <w:tcW w:w="2790" w:type="dxa"/>
          </w:tcPr>
          <w:p w14:paraId="6710F8B6" w14:textId="77777777" w:rsidR="003665AD" w:rsidRPr="00741CF2" w:rsidRDefault="003665AD" w:rsidP="009261BC">
            <w:pPr>
              <w:cnfStyle w:val="000000000000" w:firstRow="0" w:lastRow="0" w:firstColumn="0" w:lastColumn="0" w:oddVBand="0" w:evenVBand="0" w:oddHBand="0" w:evenHBand="0" w:firstRowFirstColumn="0" w:firstRowLastColumn="0" w:lastRowFirstColumn="0" w:lastRowLastColumn="0"/>
              <w:rPr>
                <w:color w:val="auto"/>
              </w:rPr>
            </w:pPr>
            <w:r w:rsidRPr="00741CF2">
              <w:rPr>
                <w:color w:val="auto"/>
              </w:rPr>
              <w:t>Project team and program specialists</w:t>
            </w:r>
          </w:p>
        </w:tc>
      </w:tr>
      <w:tr w:rsidR="003665AD" w:rsidRPr="00741CF2" w14:paraId="599524E9"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6E6F629F" w14:textId="133C837D" w:rsidR="003665AD" w:rsidRPr="00741CF2" w:rsidRDefault="00BA0AD2" w:rsidP="00BA0AD2">
            <w:pPr>
              <w:rPr>
                <w:b w:val="0"/>
                <w:bCs w:val="0"/>
                <w:color w:val="auto"/>
              </w:rPr>
            </w:pPr>
            <w:r w:rsidRPr="00741CF2">
              <w:rPr>
                <w:color w:val="auto"/>
              </w:rPr>
              <w:t>Tender review and s</w:t>
            </w:r>
            <w:r w:rsidR="00A47174" w:rsidRPr="00741CF2">
              <w:rPr>
                <w:color w:val="auto"/>
              </w:rPr>
              <w:t xml:space="preserve">election of </w:t>
            </w:r>
            <w:r w:rsidR="0022324F" w:rsidRPr="00741CF2">
              <w:rPr>
                <w:color w:val="auto"/>
              </w:rPr>
              <w:t>consultant</w:t>
            </w:r>
          </w:p>
        </w:tc>
        <w:tc>
          <w:tcPr>
            <w:tcW w:w="2880" w:type="dxa"/>
          </w:tcPr>
          <w:p w14:paraId="42276C3E" w14:textId="56F38983" w:rsidR="003665AD" w:rsidRPr="00741CF2" w:rsidRDefault="0044541D" w:rsidP="009261BC">
            <w:pPr>
              <w:cnfStyle w:val="000000000000" w:firstRow="0" w:lastRow="0" w:firstColumn="0" w:lastColumn="0" w:oddVBand="0" w:evenVBand="0" w:oddHBand="0" w:evenHBand="0" w:firstRowFirstColumn="0" w:firstRowLastColumn="0" w:lastRowFirstColumn="0" w:lastRowLastColumn="0"/>
              <w:rPr>
                <w:color w:val="auto"/>
              </w:rPr>
            </w:pPr>
            <w:r w:rsidRPr="00741CF2">
              <w:rPr>
                <w:rFonts w:cstheme="minorHAnsi"/>
                <w:color w:val="auto"/>
              </w:rPr>
              <w:t xml:space="preserve">Procurement </w:t>
            </w:r>
          </w:p>
        </w:tc>
        <w:tc>
          <w:tcPr>
            <w:tcW w:w="2790" w:type="dxa"/>
          </w:tcPr>
          <w:p w14:paraId="58EEBB52" w14:textId="0431BFE6" w:rsidR="003665AD" w:rsidRPr="00741CF2" w:rsidRDefault="00392248" w:rsidP="009261BC">
            <w:pPr>
              <w:cnfStyle w:val="000000000000" w:firstRow="0" w:lastRow="0" w:firstColumn="0" w:lastColumn="0" w:oddVBand="0" w:evenVBand="0" w:oddHBand="0" w:evenHBand="0" w:firstRowFirstColumn="0" w:firstRowLastColumn="0" w:lastRowFirstColumn="0" w:lastRowLastColumn="0"/>
              <w:rPr>
                <w:color w:val="auto"/>
              </w:rPr>
            </w:pPr>
            <w:r w:rsidRPr="00392248">
              <w:rPr>
                <w:color w:val="auto"/>
              </w:rPr>
              <w:t>Learning and Evidence Specialist</w:t>
            </w:r>
          </w:p>
        </w:tc>
      </w:tr>
      <w:tr w:rsidR="003665AD" w:rsidRPr="00741CF2" w14:paraId="51F2353A"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49B5DC9B" w14:textId="138D02D1" w:rsidR="003665AD" w:rsidRPr="00741CF2" w:rsidRDefault="007D5560">
            <w:pPr>
              <w:rPr>
                <w:b w:val="0"/>
                <w:bCs w:val="0"/>
                <w:color w:val="auto"/>
              </w:rPr>
            </w:pPr>
            <w:proofErr w:type="spellStart"/>
            <w:r w:rsidRPr="00741CF2">
              <w:rPr>
                <w:color w:val="auto"/>
              </w:rPr>
              <w:t>Kickoff</w:t>
            </w:r>
            <w:proofErr w:type="spellEnd"/>
            <w:r w:rsidRPr="00741CF2">
              <w:rPr>
                <w:color w:val="auto"/>
              </w:rPr>
              <w:t xml:space="preserve"> meeting with </w:t>
            </w:r>
            <w:r w:rsidR="0022324F" w:rsidRPr="00741CF2">
              <w:rPr>
                <w:color w:val="auto"/>
              </w:rPr>
              <w:t>consultant</w:t>
            </w:r>
            <w:r w:rsidRPr="00741CF2">
              <w:rPr>
                <w:color w:val="auto"/>
              </w:rPr>
              <w:t>, d</w:t>
            </w:r>
            <w:r w:rsidR="003665AD" w:rsidRPr="00741CF2">
              <w:rPr>
                <w:color w:val="auto"/>
              </w:rPr>
              <w:t>ocumentation review, desk research</w:t>
            </w:r>
          </w:p>
        </w:tc>
        <w:tc>
          <w:tcPr>
            <w:tcW w:w="2880" w:type="dxa"/>
          </w:tcPr>
          <w:p w14:paraId="60DCF79B" w14:textId="23B1CC71" w:rsidR="003665AD" w:rsidRPr="00741CF2" w:rsidRDefault="0022324F" w:rsidP="009261BC">
            <w:pPr>
              <w:cnfStyle w:val="000000000000" w:firstRow="0" w:lastRow="0" w:firstColumn="0" w:lastColumn="0" w:oddVBand="0" w:evenVBand="0" w:oddHBand="0" w:evenHBand="0" w:firstRowFirstColumn="0" w:firstRowLastColumn="0" w:lastRowFirstColumn="0" w:lastRowLastColumn="0"/>
              <w:rPr>
                <w:color w:val="auto"/>
              </w:rPr>
            </w:pPr>
            <w:r w:rsidRPr="00741CF2">
              <w:rPr>
                <w:rFonts w:cstheme="minorHAnsi"/>
                <w:color w:val="auto"/>
              </w:rPr>
              <w:t>Consultant</w:t>
            </w:r>
          </w:p>
        </w:tc>
        <w:tc>
          <w:tcPr>
            <w:tcW w:w="2790" w:type="dxa"/>
          </w:tcPr>
          <w:p w14:paraId="4B74912C" w14:textId="1BCCF43C" w:rsidR="003665AD" w:rsidRPr="00741CF2" w:rsidRDefault="00551493" w:rsidP="009261BC">
            <w:pPr>
              <w:cnfStyle w:val="000000000000" w:firstRow="0" w:lastRow="0" w:firstColumn="0" w:lastColumn="0" w:oddVBand="0" w:evenVBand="0" w:oddHBand="0" w:evenHBand="0" w:firstRowFirstColumn="0" w:firstRowLastColumn="0" w:lastRowFirstColumn="0" w:lastRowLastColumn="0"/>
              <w:rPr>
                <w:color w:val="auto"/>
              </w:rPr>
            </w:pPr>
            <w:r w:rsidRPr="00741CF2">
              <w:rPr>
                <w:color w:val="auto"/>
              </w:rPr>
              <w:t>MEAL</w:t>
            </w:r>
          </w:p>
        </w:tc>
      </w:tr>
      <w:tr w:rsidR="002C1131" w:rsidRPr="00741CF2" w14:paraId="1EFF975F"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53F0CFA8" w14:textId="77777777" w:rsidR="002C1131" w:rsidRPr="00741CF2" w:rsidRDefault="002C1131" w:rsidP="002C1131">
            <w:pPr>
              <w:rPr>
                <w:b w:val="0"/>
                <w:bCs w:val="0"/>
                <w:color w:val="auto"/>
              </w:rPr>
            </w:pPr>
            <w:r w:rsidRPr="00741CF2">
              <w:rPr>
                <w:color w:val="auto"/>
              </w:rPr>
              <w:t xml:space="preserve">Inception report and data collection tools </w:t>
            </w:r>
          </w:p>
        </w:tc>
        <w:tc>
          <w:tcPr>
            <w:tcW w:w="2880" w:type="dxa"/>
          </w:tcPr>
          <w:p w14:paraId="585B34D9" w14:textId="76FCCD96" w:rsidR="002C1131" w:rsidRPr="00741CF2" w:rsidRDefault="0022324F" w:rsidP="002C1131">
            <w:pPr>
              <w:cnfStyle w:val="000000000000" w:firstRow="0" w:lastRow="0" w:firstColumn="0" w:lastColumn="0" w:oddVBand="0" w:evenVBand="0" w:oddHBand="0" w:evenHBand="0" w:firstRowFirstColumn="0" w:firstRowLastColumn="0" w:lastRowFirstColumn="0" w:lastRowLastColumn="0"/>
              <w:rPr>
                <w:color w:val="auto"/>
              </w:rPr>
            </w:pPr>
            <w:r w:rsidRPr="00741CF2">
              <w:rPr>
                <w:rFonts w:cstheme="minorHAnsi"/>
                <w:color w:val="auto"/>
              </w:rPr>
              <w:t>Consultant</w:t>
            </w:r>
          </w:p>
        </w:tc>
        <w:tc>
          <w:tcPr>
            <w:tcW w:w="2790" w:type="dxa"/>
          </w:tcPr>
          <w:p w14:paraId="3B21E94A" w14:textId="77777777" w:rsidR="002C1131" w:rsidRPr="00741CF2" w:rsidRDefault="002C1131" w:rsidP="002C1131">
            <w:pPr>
              <w:cnfStyle w:val="000000000000" w:firstRow="0" w:lastRow="0" w:firstColumn="0" w:lastColumn="0" w:oddVBand="0" w:evenVBand="0" w:oddHBand="0" w:evenHBand="0" w:firstRowFirstColumn="0" w:firstRowLastColumn="0" w:lastRowFirstColumn="0" w:lastRowLastColumn="0"/>
              <w:rPr>
                <w:color w:val="auto"/>
              </w:rPr>
            </w:pPr>
            <w:r w:rsidRPr="00741CF2">
              <w:rPr>
                <w:color w:val="auto"/>
              </w:rPr>
              <w:t>MEAL and Project team</w:t>
            </w:r>
          </w:p>
        </w:tc>
      </w:tr>
      <w:tr w:rsidR="0022324F" w:rsidRPr="00741CF2" w14:paraId="68EDB572"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5BEB84EC" w14:textId="4AAB511F" w:rsidR="0022324F" w:rsidRPr="00741CF2" w:rsidRDefault="0022324F" w:rsidP="0022324F">
            <w:pPr>
              <w:rPr>
                <w:color w:val="auto"/>
              </w:rPr>
            </w:pPr>
            <w:r w:rsidRPr="00741CF2">
              <w:rPr>
                <w:color w:val="auto"/>
              </w:rPr>
              <w:t>Inception report review</w:t>
            </w:r>
          </w:p>
        </w:tc>
        <w:tc>
          <w:tcPr>
            <w:tcW w:w="2880" w:type="dxa"/>
          </w:tcPr>
          <w:p w14:paraId="755739F5" w14:textId="2954002F"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741CF2">
              <w:rPr>
                <w:rFonts w:cstheme="minorHAnsi"/>
                <w:color w:val="auto"/>
              </w:rPr>
              <w:t xml:space="preserve">MEAL, Project staff, TS, member </w:t>
            </w:r>
          </w:p>
        </w:tc>
        <w:tc>
          <w:tcPr>
            <w:tcW w:w="2790" w:type="dxa"/>
          </w:tcPr>
          <w:p w14:paraId="2E575F3F" w14:textId="1697D076"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r w:rsidRPr="00741CF2">
              <w:rPr>
                <w:color w:val="auto"/>
              </w:rPr>
              <w:t>MEAL and Project team</w:t>
            </w:r>
          </w:p>
        </w:tc>
      </w:tr>
      <w:tr w:rsidR="0022324F" w:rsidRPr="00741CF2" w14:paraId="37752D4B"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4E5EE908" w14:textId="77777777" w:rsidR="0022324F" w:rsidRPr="00741CF2" w:rsidRDefault="0022324F" w:rsidP="0022324F">
            <w:pPr>
              <w:rPr>
                <w:b w:val="0"/>
                <w:bCs w:val="0"/>
                <w:color w:val="auto"/>
              </w:rPr>
            </w:pPr>
            <w:r w:rsidRPr="00741CF2">
              <w:rPr>
                <w:color w:val="auto"/>
              </w:rPr>
              <w:t xml:space="preserve">Review and testing of tools, training of enumerators </w:t>
            </w:r>
          </w:p>
        </w:tc>
        <w:tc>
          <w:tcPr>
            <w:tcW w:w="2880" w:type="dxa"/>
          </w:tcPr>
          <w:p w14:paraId="2A1EC9B9" w14:textId="0A271C27"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r w:rsidRPr="00741CF2">
              <w:rPr>
                <w:rFonts w:cstheme="minorHAnsi"/>
                <w:color w:val="auto"/>
              </w:rPr>
              <w:t xml:space="preserve">Consultant </w:t>
            </w:r>
          </w:p>
        </w:tc>
        <w:tc>
          <w:tcPr>
            <w:tcW w:w="2790" w:type="dxa"/>
          </w:tcPr>
          <w:p w14:paraId="41AD7BDA" w14:textId="196FA98F"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r w:rsidRPr="00741CF2">
              <w:rPr>
                <w:rFonts w:cstheme="minorHAnsi"/>
                <w:color w:val="auto"/>
              </w:rPr>
              <w:t>MEAL, Project staff, TS, member</w:t>
            </w:r>
          </w:p>
        </w:tc>
      </w:tr>
      <w:tr w:rsidR="0022324F" w:rsidRPr="00741CF2" w14:paraId="7A3E37C1"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25575A95" w14:textId="77777777" w:rsidR="0022324F" w:rsidRPr="00741CF2" w:rsidRDefault="0022324F" w:rsidP="0022324F">
            <w:pPr>
              <w:rPr>
                <w:b w:val="0"/>
                <w:bCs w:val="0"/>
                <w:color w:val="auto"/>
              </w:rPr>
            </w:pPr>
            <w:r w:rsidRPr="00741CF2">
              <w:rPr>
                <w:color w:val="auto"/>
              </w:rPr>
              <w:t>Data collection and management</w:t>
            </w:r>
          </w:p>
        </w:tc>
        <w:tc>
          <w:tcPr>
            <w:tcW w:w="2880" w:type="dxa"/>
          </w:tcPr>
          <w:p w14:paraId="233AD2C8" w14:textId="5B67D8B8"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r w:rsidRPr="00741CF2">
              <w:rPr>
                <w:rFonts w:cstheme="minorHAnsi"/>
                <w:color w:val="auto"/>
              </w:rPr>
              <w:t>Consultant</w:t>
            </w:r>
          </w:p>
        </w:tc>
        <w:tc>
          <w:tcPr>
            <w:tcW w:w="2790" w:type="dxa"/>
          </w:tcPr>
          <w:p w14:paraId="1807B1D7" w14:textId="0B7F1395" w:rsidR="0022324F" w:rsidRPr="00741CF2" w:rsidRDefault="00392248" w:rsidP="0022324F">
            <w:pPr>
              <w:cnfStyle w:val="000000000000" w:firstRow="0" w:lastRow="0" w:firstColumn="0" w:lastColumn="0" w:oddVBand="0" w:evenVBand="0" w:oddHBand="0" w:evenHBand="0" w:firstRowFirstColumn="0" w:firstRowLastColumn="0" w:lastRowFirstColumn="0" w:lastRowLastColumn="0"/>
              <w:rPr>
                <w:color w:val="auto"/>
              </w:rPr>
            </w:pPr>
            <w:r w:rsidRPr="00392248">
              <w:rPr>
                <w:color w:val="auto"/>
              </w:rPr>
              <w:t>Learning and Evidence Specialist</w:t>
            </w:r>
          </w:p>
        </w:tc>
      </w:tr>
      <w:tr w:rsidR="0022324F" w:rsidRPr="00741CF2" w14:paraId="6BB1332D"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3FEDDF39" w14:textId="77777777" w:rsidR="0022324F" w:rsidRPr="00741CF2" w:rsidRDefault="0022324F" w:rsidP="0022324F">
            <w:pPr>
              <w:rPr>
                <w:b w:val="0"/>
                <w:bCs w:val="0"/>
                <w:color w:val="auto"/>
              </w:rPr>
            </w:pPr>
            <w:r w:rsidRPr="00741CF2">
              <w:rPr>
                <w:color w:val="auto"/>
              </w:rPr>
              <w:t xml:space="preserve">First draft report of evaluation </w:t>
            </w:r>
          </w:p>
        </w:tc>
        <w:tc>
          <w:tcPr>
            <w:tcW w:w="2880" w:type="dxa"/>
          </w:tcPr>
          <w:p w14:paraId="23996E24" w14:textId="39F1F3F8"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r w:rsidRPr="00741CF2">
              <w:rPr>
                <w:rFonts w:cstheme="minorHAnsi"/>
                <w:color w:val="auto"/>
              </w:rPr>
              <w:t>Consultant</w:t>
            </w:r>
          </w:p>
        </w:tc>
        <w:tc>
          <w:tcPr>
            <w:tcW w:w="2790" w:type="dxa"/>
          </w:tcPr>
          <w:p w14:paraId="70619C2C" w14:textId="77777777"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p>
        </w:tc>
      </w:tr>
      <w:tr w:rsidR="0022324F" w:rsidRPr="00741CF2" w14:paraId="43F1D727"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2F87CB74" w14:textId="1021241C" w:rsidR="0022324F" w:rsidRPr="00741CF2" w:rsidRDefault="0022324F" w:rsidP="0022324F">
            <w:pPr>
              <w:rPr>
                <w:b w:val="0"/>
                <w:color w:val="auto"/>
              </w:rPr>
            </w:pPr>
            <w:r w:rsidRPr="00741CF2">
              <w:rPr>
                <w:color w:val="auto"/>
              </w:rPr>
              <w:t>Validation meeting to present key findings to SCI staff</w:t>
            </w:r>
          </w:p>
        </w:tc>
        <w:tc>
          <w:tcPr>
            <w:tcW w:w="2880" w:type="dxa"/>
          </w:tcPr>
          <w:p w14:paraId="0794FEF4" w14:textId="122944DE"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741CF2">
              <w:rPr>
                <w:rFonts w:cstheme="minorHAnsi"/>
                <w:color w:val="auto"/>
              </w:rPr>
              <w:t xml:space="preserve">Consultant, MEAL, Project staff, TS, member </w:t>
            </w:r>
          </w:p>
        </w:tc>
        <w:tc>
          <w:tcPr>
            <w:tcW w:w="2790" w:type="dxa"/>
          </w:tcPr>
          <w:p w14:paraId="7A0599FF" w14:textId="1FFB7B4B"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r w:rsidRPr="00741CF2">
              <w:rPr>
                <w:color w:val="auto"/>
              </w:rPr>
              <w:t>MEAL and Project team</w:t>
            </w:r>
          </w:p>
        </w:tc>
      </w:tr>
      <w:tr w:rsidR="0022324F" w:rsidRPr="00741CF2" w14:paraId="17CA51F6"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08053478" w14:textId="77777777" w:rsidR="0022324F" w:rsidRPr="00741CF2" w:rsidRDefault="0022324F" w:rsidP="0022324F">
            <w:pPr>
              <w:rPr>
                <w:b w:val="0"/>
                <w:bCs w:val="0"/>
                <w:color w:val="auto"/>
              </w:rPr>
            </w:pPr>
            <w:r w:rsidRPr="00741CF2">
              <w:rPr>
                <w:color w:val="auto"/>
              </w:rPr>
              <w:t>Review of first draft report</w:t>
            </w:r>
          </w:p>
        </w:tc>
        <w:tc>
          <w:tcPr>
            <w:tcW w:w="2880" w:type="dxa"/>
          </w:tcPr>
          <w:p w14:paraId="4ABAA175" w14:textId="77777777"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r w:rsidRPr="00741CF2">
              <w:rPr>
                <w:color w:val="auto"/>
              </w:rPr>
              <w:t>Head of MEAL, Project staff, TSs, Member</w:t>
            </w:r>
          </w:p>
        </w:tc>
        <w:tc>
          <w:tcPr>
            <w:tcW w:w="2790" w:type="dxa"/>
          </w:tcPr>
          <w:p w14:paraId="0A23BB05" w14:textId="2CF05DD8" w:rsidR="0022324F" w:rsidRPr="00741CF2" w:rsidRDefault="00392248" w:rsidP="0022324F">
            <w:pPr>
              <w:cnfStyle w:val="000000000000" w:firstRow="0" w:lastRow="0" w:firstColumn="0" w:lastColumn="0" w:oddVBand="0" w:evenVBand="0" w:oddHBand="0" w:evenHBand="0" w:firstRowFirstColumn="0" w:firstRowLastColumn="0" w:lastRowFirstColumn="0" w:lastRowLastColumn="0"/>
              <w:rPr>
                <w:color w:val="auto"/>
              </w:rPr>
            </w:pPr>
            <w:r w:rsidRPr="00392248">
              <w:rPr>
                <w:color w:val="auto"/>
              </w:rPr>
              <w:t>Learning and Evidence Specialist</w:t>
            </w:r>
          </w:p>
        </w:tc>
      </w:tr>
      <w:tr w:rsidR="0022324F" w:rsidRPr="00741CF2" w14:paraId="36CD0ED6" w14:textId="77777777" w:rsidTr="00C340D9">
        <w:tc>
          <w:tcPr>
            <w:cnfStyle w:val="001000000000" w:firstRow="0" w:lastRow="0" w:firstColumn="1" w:lastColumn="0" w:oddVBand="0" w:evenVBand="0" w:oddHBand="0" w:evenHBand="0" w:firstRowFirstColumn="0" w:firstRowLastColumn="0" w:lastRowFirstColumn="0" w:lastRowLastColumn="0"/>
            <w:tcW w:w="3595" w:type="dxa"/>
          </w:tcPr>
          <w:p w14:paraId="47B7051C" w14:textId="77777777" w:rsidR="0022324F" w:rsidRPr="00741CF2" w:rsidRDefault="0022324F" w:rsidP="0022324F">
            <w:pPr>
              <w:rPr>
                <w:b w:val="0"/>
                <w:bCs w:val="0"/>
                <w:color w:val="auto"/>
              </w:rPr>
            </w:pPr>
            <w:r w:rsidRPr="00741CF2">
              <w:rPr>
                <w:color w:val="auto"/>
              </w:rPr>
              <w:t>Finalization of the report</w:t>
            </w:r>
          </w:p>
        </w:tc>
        <w:tc>
          <w:tcPr>
            <w:tcW w:w="2880" w:type="dxa"/>
          </w:tcPr>
          <w:p w14:paraId="534BEC98" w14:textId="5443AEF8"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r w:rsidRPr="00741CF2">
              <w:rPr>
                <w:rFonts w:cstheme="minorHAnsi"/>
                <w:color w:val="auto"/>
              </w:rPr>
              <w:t>Consultant</w:t>
            </w:r>
          </w:p>
        </w:tc>
        <w:tc>
          <w:tcPr>
            <w:tcW w:w="2790" w:type="dxa"/>
          </w:tcPr>
          <w:p w14:paraId="4C03547D" w14:textId="77777777" w:rsidR="0022324F" w:rsidRPr="00741CF2" w:rsidRDefault="0022324F" w:rsidP="0022324F">
            <w:pPr>
              <w:cnfStyle w:val="000000000000" w:firstRow="0" w:lastRow="0" w:firstColumn="0" w:lastColumn="0" w:oddVBand="0" w:evenVBand="0" w:oddHBand="0" w:evenHBand="0" w:firstRowFirstColumn="0" w:firstRowLastColumn="0" w:lastRowFirstColumn="0" w:lastRowLastColumn="0"/>
              <w:rPr>
                <w:color w:val="auto"/>
              </w:rPr>
            </w:pPr>
            <w:r w:rsidRPr="00741CF2">
              <w:rPr>
                <w:color w:val="auto"/>
              </w:rPr>
              <w:t>MEAL, Project team, TS, Member</w:t>
            </w:r>
          </w:p>
        </w:tc>
      </w:tr>
    </w:tbl>
    <w:p w14:paraId="73BEEFE5" w14:textId="77777777" w:rsidR="00366675" w:rsidRPr="00741CF2" w:rsidRDefault="00366675" w:rsidP="002B7B06"/>
    <w:p w14:paraId="7F062151" w14:textId="5EECB953" w:rsidR="00955D0F" w:rsidRPr="00741CF2" w:rsidRDefault="00955D0F" w:rsidP="00955D0F">
      <w:pPr>
        <w:pStyle w:val="Heading1"/>
        <w:rPr>
          <w:rFonts w:asciiTheme="minorHAnsi" w:hAnsiTheme="minorHAnsi"/>
          <w:b/>
          <w:color w:val="auto"/>
          <w:sz w:val="22"/>
          <w:szCs w:val="22"/>
        </w:rPr>
      </w:pPr>
      <w:r w:rsidRPr="00741CF2">
        <w:rPr>
          <w:rFonts w:asciiTheme="minorHAnsi" w:hAnsiTheme="minorHAnsi"/>
          <w:b/>
          <w:color w:val="auto"/>
          <w:sz w:val="22"/>
          <w:szCs w:val="22"/>
        </w:rPr>
        <w:t xml:space="preserve">Expected </w:t>
      </w:r>
      <w:r w:rsidR="0044541D" w:rsidRPr="00741CF2">
        <w:rPr>
          <w:rFonts w:asciiTheme="minorHAnsi" w:hAnsiTheme="minorHAnsi"/>
          <w:b/>
          <w:color w:val="auto"/>
          <w:sz w:val="22"/>
          <w:szCs w:val="22"/>
        </w:rPr>
        <w:t>DELIVERABLES</w:t>
      </w:r>
    </w:p>
    <w:p w14:paraId="29392DD1" w14:textId="77777777" w:rsidR="00881D51" w:rsidRPr="00741CF2" w:rsidRDefault="00955D0F" w:rsidP="5D7CB773">
      <w:pPr>
        <w:rPr>
          <w:color w:val="auto"/>
        </w:rPr>
      </w:pPr>
      <w:r w:rsidRPr="00741CF2">
        <w:rPr>
          <w:b/>
          <w:bCs/>
          <w:color w:val="auto"/>
        </w:rPr>
        <w:t>Inception report</w:t>
      </w:r>
    </w:p>
    <w:p w14:paraId="119F7B7A" w14:textId="2A1E352E" w:rsidR="00955D0F" w:rsidRPr="00741CF2" w:rsidRDefault="00E82238" w:rsidP="005B37DD">
      <w:pPr>
        <w:jc w:val="both"/>
        <w:rPr>
          <w:color w:val="auto"/>
        </w:rPr>
      </w:pPr>
      <w:r w:rsidRPr="00741CF2">
        <w:rPr>
          <w:color w:val="auto"/>
        </w:rPr>
        <w:t>An inception report will be developed by the selected consult, expanding on</w:t>
      </w:r>
      <w:r w:rsidR="00366675" w:rsidRPr="00741CF2">
        <w:rPr>
          <w:color w:val="auto"/>
        </w:rPr>
        <w:t xml:space="preserve"> the Evaluation Framework,</w:t>
      </w:r>
      <w:r w:rsidRPr="00741CF2">
        <w:rPr>
          <w:color w:val="auto"/>
        </w:rPr>
        <w:t xml:space="preserve"> the methodology outlined above and the guiding principles of the evaluation. It should highlight</w:t>
      </w:r>
      <w:r w:rsidR="00F81897" w:rsidRPr="00741CF2">
        <w:rPr>
          <w:color w:val="auto"/>
        </w:rPr>
        <w:t>:</w:t>
      </w:r>
      <w:r w:rsidR="0024021D" w:rsidRPr="00741CF2">
        <w:rPr>
          <w:color w:val="auto"/>
        </w:rPr>
        <w:t xml:space="preserve"> </w:t>
      </w:r>
      <w:r w:rsidR="0024021D" w:rsidRPr="00741CF2">
        <w:t>summary of key findings from the desk review</w:t>
      </w:r>
      <w:r w:rsidR="00F41995" w:rsidRPr="00741CF2">
        <w:rPr>
          <w:color w:val="auto"/>
        </w:rPr>
        <w:t>, key questions, m</w:t>
      </w:r>
      <w:r w:rsidR="00F81897" w:rsidRPr="00741CF2">
        <w:rPr>
          <w:color w:val="auto"/>
        </w:rPr>
        <w:t>ethodology,</w:t>
      </w:r>
      <w:r w:rsidR="0024021D" w:rsidRPr="00741CF2">
        <w:rPr>
          <w:color w:val="auto"/>
        </w:rPr>
        <w:t xml:space="preserve"> sampling considerations, data </w:t>
      </w:r>
      <w:r w:rsidR="0026373A" w:rsidRPr="00741CF2">
        <w:rPr>
          <w:color w:val="auto"/>
        </w:rPr>
        <w:t>collection</w:t>
      </w:r>
      <w:r w:rsidR="0024021D" w:rsidRPr="00741CF2">
        <w:rPr>
          <w:color w:val="auto"/>
        </w:rPr>
        <w:t xml:space="preserve"> plan,</w:t>
      </w:r>
      <w:r w:rsidR="00F81897" w:rsidRPr="00741CF2">
        <w:rPr>
          <w:color w:val="auto"/>
        </w:rPr>
        <w:t xml:space="preserve"> </w:t>
      </w:r>
      <w:r w:rsidR="0024021D" w:rsidRPr="00741CF2">
        <w:rPr>
          <w:color w:val="auto"/>
        </w:rPr>
        <w:t>d</w:t>
      </w:r>
      <w:r w:rsidR="00F81897" w:rsidRPr="00741CF2">
        <w:rPr>
          <w:color w:val="auto"/>
        </w:rPr>
        <w:t>ata collection methods,</w:t>
      </w:r>
      <w:r w:rsidR="00F41995" w:rsidRPr="00741CF2">
        <w:rPr>
          <w:color w:val="auto"/>
        </w:rPr>
        <w:t xml:space="preserve"> data collection tools,</w:t>
      </w:r>
      <w:r w:rsidR="0024021D" w:rsidRPr="00741CF2">
        <w:rPr>
          <w:color w:val="auto"/>
        </w:rPr>
        <w:t xml:space="preserve"> manag</w:t>
      </w:r>
      <w:r w:rsidR="0044541D" w:rsidRPr="00741CF2">
        <w:rPr>
          <w:color w:val="auto"/>
        </w:rPr>
        <w:t xml:space="preserve">ement of </w:t>
      </w:r>
      <w:r w:rsidR="0024021D" w:rsidRPr="00741CF2">
        <w:rPr>
          <w:color w:val="auto"/>
        </w:rPr>
        <w:t>data quality issue</w:t>
      </w:r>
      <w:r w:rsidR="0044541D" w:rsidRPr="00741CF2">
        <w:rPr>
          <w:color w:val="auto"/>
        </w:rPr>
        <w:t>s</w:t>
      </w:r>
      <w:r w:rsidR="0024021D" w:rsidRPr="00741CF2">
        <w:rPr>
          <w:color w:val="auto"/>
        </w:rPr>
        <w:t>,</w:t>
      </w:r>
      <w:r w:rsidR="00F41995" w:rsidRPr="00741CF2">
        <w:rPr>
          <w:color w:val="auto"/>
        </w:rPr>
        <w:t xml:space="preserve"> process for obtaining the participants’ consent, </w:t>
      </w:r>
      <w:r w:rsidR="0024021D" w:rsidRPr="00741CF2">
        <w:rPr>
          <w:color w:val="auto"/>
        </w:rPr>
        <w:t xml:space="preserve"> </w:t>
      </w:r>
      <w:r w:rsidR="0024021D" w:rsidRPr="00741CF2">
        <w:t>matrix of roles and responsibilities indicating roles of the persons involved in the evaluation, expected deliverables and timeline, training of enumerators, contents and duration of  training</w:t>
      </w:r>
      <w:r w:rsidR="00F41995" w:rsidRPr="00741CF2">
        <w:t>, and measures to ensure data confidentiality</w:t>
      </w:r>
      <w:r w:rsidR="00F81897" w:rsidRPr="00741CF2">
        <w:rPr>
          <w:color w:val="auto"/>
        </w:rPr>
        <w:t xml:space="preserve">. </w:t>
      </w:r>
    </w:p>
    <w:p w14:paraId="2E50B4EA" w14:textId="439C5462" w:rsidR="00571D79" w:rsidRPr="00741CF2" w:rsidRDefault="00955D0F" w:rsidP="00313EFF">
      <w:pPr>
        <w:rPr>
          <w:rFonts w:cstheme="minorHAnsi"/>
          <w:color w:val="auto"/>
        </w:rPr>
      </w:pPr>
      <w:r w:rsidRPr="00741CF2">
        <w:rPr>
          <w:rFonts w:cstheme="minorHAnsi"/>
          <w:b/>
          <w:bCs/>
          <w:color w:val="auto"/>
        </w:rPr>
        <w:t>Data collection tools</w:t>
      </w:r>
      <w:r w:rsidRPr="00741CF2">
        <w:rPr>
          <w:rFonts w:cstheme="minorHAnsi"/>
          <w:color w:val="auto"/>
        </w:rPr>
        <w:t>:</w:t>
      </w:r>
      <w:r w:rsidR="004441AA" w:rsidRPr="00741CF2">
        <w:rPr>
          <w:rFonts w:cstheme="minorHAnsi"/>
          <w:color w:val="auto"/>
        </w:rPr>
        <w:t xml:space="preserve"> </w:t>
      </w:r>
      <w:r w:rsidR="00313EFF" w:rsidRPr="00741CF2">
        <w:rPr>
          <w:rFonts w:cstheme="minorHAnsi"/>
          <w:color w:val="auto"/>
        </w:rPr>
        <w:t xml:space="preserve"> Will</w:t>
      </w:r>
      <w:r w:rsidR="00F87369" w:rsidRPr="00741CF2">
        <w:rPr>
          <w:rFonts w:cstheme="minorHAnsi"/>
          <w:color w:val="auto"/>
        </w:rPr>
        <w:t xml:space="preserve"> be</w:t>
      </w:r>
      <w:r w:rsidR="00313EFF" w:rsidRPr="00741CF2">
        <w:rPr>
          <w:rFonts w:cstheme="minorHAnsi"/>
          <w:color w:val="auto"/>
        </w:rPr>
        <w:t xml:space="preserve"> develop</w:t>
      </w:r>
      <w:r w:rsidR="00F87369" w:rsidRPr="00741CF2">
        <w:rPr>
          <w:rFonts w:cstheme="minorHAnsi"/>
          <w:color w:val="auto"/>
        </w:rPr>
        <w:t>ed</w:t>
      </w:r>
      <w:r w:rsidR="00313EFF" w:rsidRPr="00741CF2">
        <w:rPr>
          <w:rFonts w:cstheme="minorHAnsi"/>
          <w:color w:val="auto"/>
        </w:rPr>
        <w:t xml:space="preserve"> by selected </w:t>
      </w:r>
      <w:r w:rsidR="0022324F" w:rsidRPr="00741CF2">
        <w:rPr>
          <w:rFonts w:cstheme="minorHAnsi"/>
          <w:color w:val="auto"/>
        </w:rPr>
        <w:t>consultant</w:t>
      </w:r>
      <w:r w:rsidR="00F87369" w:rsidRPr="00741CF2">
        <w:rPr>
          <w:rFonts w:cstheme="minorHAnsi"/>
          <w:color w:val="auto"/>
        </w:rPr>
        <w:t xml:space="preserve"> </w:t>
      </w:r>
      <w:r w:rsidR="00D21742" w:rsidRPr="00741CF2">
        <w:rPr>
          <w:rFonts w:cstheme="minorHAnsi"/>
          <w:color w:val="auto"/>
        </w:rPr>
        <w:t xml:space="preserve"> </w:t>
      </w:r>
    </w:p>
    <w:p w14:paraId="7514BC27" w14:textId="491A0123" w:rsidR="00F151A5" w:rsidRPr="00741CF2" w:rsidRDefault="0026373A" w:rsidP="00313EFF">
      <w:pPr>
        <w:rPr>
          <w:rFonts w:cstheme="minorHAnsi"/>
          <w:color w:val="auto"/>
        </w:rPr>
      </w:pPr>
      <w:r w:rsidRPr="00741CF2">
        <w:rPr>
          <w:rFonts w:cstheme="minorHAnsi"/>
          <w:b/>
          <w:color w:val="auto"/>
        </w:rPr>
        <w:t>Original</w:t>
      </w:r>
      <w:r w:rsidR="00F151A5" w:rsidRPr="00741CF2">
        <w:rPr>
          <w:rFonts w:cstheme="minorHAnsi"/>
          <w:b/>
          <w:color w:val="auto"/>
        </w:rPr>
        <w:t xml:space="preserve"> encrypted datasets</w:t>
      </w:r>
      <w:r w:rsidR="00F151A5" w:rsidRPr="00741CF2">
        <w:rPr>
          <w:rFonts w:cstheme="minorHAnsi"/>
          <w:color w:val="auto"/>
        </w:rPr>
        <w:t xml:space="preserve"> in MS Excel form and SPSS/Stata codes used in the analysis</w:t>
      </w:r>
    </w:p>
    <w:p w14:paraId="69393452" w14:textId="77777777" w:rsidR="00955D0F" w:rsidRPr="00741CF2" w:rsidRDefault="00955D0F" w:rsidP="00F81897">
      <w:pPr>
        <w:rPr>
          <w:rFonts w:cstheme="minorHAnsi"/>
          <w:color w:val="auto"/>
        </w:rPr>
      </w:pPr>
      <w:r w:rsidRPr="00741CF2">
        <w:rPr>
          <w:rFonts w:cstheme="minorHAnsi"/>
          <w:b/>
          <w:bCs/>
          <w:color w:val="auto"/>
        </w:rPr>
        <w:t>Evaluation Final Report</w:t>
      </w:r>
      <w:r w:rsidR="00F81897" w:rsidRPr="00741CF2">
        <w:rPr>
          <w:rFonts w:cstheme="minorHAnsi"/>
          <w:color w:val="auto"/>
        </w:rPr>
        <w:t>:</w:t>
      </w:r>
      <w:r w:rsidRPr="00741CF2">
        <w:rPr>
          <w:rFonts w:cstheme="minorHAnsi"/>
          <w:color w:val="auto"/>
        </w:rPr>
        <w:t xml:space="preserve"> </w:t>
      </w:r>
    </w:p>
    <w:p w14:paraId="52991A49" w14:textId="77777777" w:rsidR="00881D51" w:rsidRPr="00741CF2" w:rsidRDefault="00881D51" w:rsidP="00F81897">
      <w:pPr>
        <w:rPr>
          <w:rFonts w:cstheme="minorHAnsi"/>
          <w:color w:val="auto"/>
        </w:rPr>
      </w:pPr>
      <w:r w:rsidRPr="00741CF2">
        <w:rPr>
          <w:rFonts w:cstheme="minorHAnsi"/>
          <w:color w:val="auto"/>
        </w:rPr>
        <w:lastRenderedPageBreak/>
        <w:t>The final report should include the following sections:</w:t>
      </w:r>
    </w:p>
    <w:p w14:paraId="56923CF5" w14:textId="77777777" w:rsidR="00955D0F" w:rsidRPr="00741CF2" w:rsidRDefault="00955D0F" w:rsidP="00177D40">
      <w:pPr>
        <w:pStyle w:val="ListParagraph"/>
        <w:numPr>
          <w:ilvl w:val="0"/>
          <w:numId w:val="4"/>
        </w:numPr>
        <w:rPr>
          <w:rFonts w:cstheme="minorHAnsi"/>
          <w:sz w:val="22"/>
          <w:szCs w:val="22"/>
        </w:rPr>
      </w:pPr>
      <w:r w:rsidRPr="00741CF2">
        <w:rPr>
          <w:rFonts w:cstheme="minorHAnsi"/>
          <w:sz w:val="22"/>
          <w:szCs w:val="22"/>
        </w:rPr>
        <w:t>Table of Contents</w:t>
      </w:r>
    </w:p>
    <w:p w14:paraId="4339660F" w14:textId="77777777" w:rsidR="00955D0F" w:rsidRPr="00741CF2" w:rsidRDefault="00955D0F" w:rsidP="00177D40">
      <w:pPr>
        <w:pStyle w:val="ListParagraph"/>
        <w:numPr>
          <w:ilvl w:val="0"/>
          <w:numId w:val="4"/>
        </w:numPr>
        <w:rPr>
          <w:rFonts w:cstheme="minorHAnsi"/>
          <w:sz w:val="22"/>
          <w:szCs w:val="22"/>
        </w:rPr>
      </w:pPr>
      <w:r w:rsidRPr="00741CF2">
        <w:rPr>
          <w:rFonts w:cstheme="minorHAnsi"/>
          <w:sz w:val="22"/>
          <w:szCs w:val="22"/>
        </w:rPr>
        <w:t xml:space="preserve">List of Acronyms </w:t>
      </w:r>
    </w:p>
    <w:p w14:paraId="0C0D2C3D" w14:textId="77777777" w:rsidR="00955D0F" w:rsidRPr="00741CF2" w:rsidRDefault="00955D0F" w:rsidP="00177D40">
      <w:pPr>
        <w:pStyle w:val="ListParagraph"/>
        <w:numPr>
          <w:ilvl w:val="0"/>
          <w:numId w:val="4"/>
        </w:numPr>
        <w:rPr>
          <w:rFonts w:cstheme="minorHAnsi"/>
          <w:sz w:val="22"/>
          <w:szCs w:val="22"/>
        </w:rPr>
      </w:pPr>
      <w:r w:rsidRPr="00741CF2">
        <w:rPr>
          <w:rFonts w:cstheme="minorHAnsi"/>
          <w:sz w:val="22"/>
          <w:szCs w:val="22"/>
        </w:rPr>
        <w:t>List of Tables</w:t>
      </w:r>
    </w:p>
    <w:p w14:paraId="7066CB04" w14:textId="77777777" w:rsidR="00955D0F" w:rsidRPr="00741CF2" w:rsidRDefault="00955D0F" w:rsidP="00177D40">
      <w:pPr>
        <w:pStyle w:val="ListParagraph"/>
        <w:numPr>
          <w:ilvl w:val="0"/>
          <w:numId w:val="4"/>
        </w:numPr>
        <w:rPr>
          <w:rFonts w:cstheme="minorHAnsi"/>
          <w:sz w:val="22"/>
          <w:szCs w:val="22"/>
        </w:rPr>
      </w:pPr>
      <w:r w:rsidRPr="00741CF2">
        <w:rPr>
          <w:rFonts w:cstheme="minorHAnsi"/>
          <w:sz w:val="22"/>
          <w:szCs w:val="22"/>
        </w:rPr>
        <w:t>Executive Summary</w:t>
      </w:r>
    </w:p>
    <w:p w14:paraId="328754C3" w14:textId="77777777" w:rsidR="00955D0F" w:rsidRPr="00741CF2" w:rsidRDefault="00955D0F" w:rsidP="00177D40">
      <w:pPr>
        <w:pStyle w:val="ListParagraph"/>
        <w:numPr>
          <w:ilvl w:val="0"/>
          <w:numId w:val="4"/>
        </w:numPr>
        <w:rPr>
          <w:rFonts w:cstheme="minorHAnsi"/>
          <w:sz w:val="22"/>
          <w:szCs w:val="22"/>
        </w:rPr>
      </w:pPr>
      <w:r w:rsidRPr="00741CF2">
        <w:rPr>
          <w:rFonts w:cstheme="minorHAnsi"/>
          <w:sz w:val="22"/>
          <w:szCs w:val="22"/>
        </w:rPr>
        <w:t>Background</w:t>
      </w:r>
    </w:p>
    <w:p w14:paraId="0CCB7D82" w14:textId="77777777" w:rsidR="00955D0F" w:rsidRPr="00741CF2" w:rsidRDefault="00E82238" w:rsidP="00177D40">
      <w:pPr>
        <w:pStyle w:val="ListParagraph"/>
        <w:numPr>
          <w:ilvl w:val="0"/>
          <w:numId w:val="4"/>
        </w:numPr>
        <w:rPr>
          <w:rFonts w:cstheme="minorHAnsi"/>
          <w:sz w:val="22"/>
          <w:szCs w:val="22"/>
        </w:rPr>
      </w:pPr>
      <w:r w:rsidRPr="00741CF2">
        <w:rPr>
          <w:rFonts w:cstheme="minorHAnsi"/>
          <w:sz w:val="22"/>
          <w:szCs w:val="22"/>
        </w:rPr>
        <w:t>S</w:t>
      </w:r>
      <w:r w:rsidR="00955D0F" w:rsidRPr="00741CF2">
        <w:rPr>
          <w:rFonts w:cstheme="minorHAnsi"/>
          <w:sz w:val="22"/>
          <w:szCs w:val="22"/>
        </w:rPr>
        <w:t xml:space="preserve">cope of Evaluation </w:t>
      </w:r>
    </w:p>
    <w:p w14:paraId="759A8E55" w14:textId="77777777" w:rsidR="00955D0F" w:rsidRPr="00741CF2" w:rsidRDefault="00955D0F" w:rsidP="5D7CB773">
      <w:pPr>
        <w:pStyle w:val="ListParagraph"/>
        <w:numPr>
          <w:ilvl w:val="0"/>
          <w:numId w:val="4"/>
        </w:numPr>
        <w:rPr>
          <w:sz w:val="22"/>
          <w:szCs w:val="22"/>
        </w:rPr>
      </w:pPr>
      <w:r w:rsidRPr="00741CF2">
        <w:rPr>
          <w:sz w:val="22"/>
          <w:szCs w:val="22"/>
        </w:rPr>
        <w:t xml:space="preserve">Methodology </w:t>
      </w:r>
      <w:r w:rsidR="00F41995" w:rsidRPr="00741CF2">
        <w:rPr>
          <w:sz w:val="22"/>
          <w:szCs w:val="22"/>
        </w:rPr>
        <w:t>and Limitations of the Evaluation</w:t>
      </w:r>
    </w:p>
    <w:p w14:paraId="4553563A" w14:textId="2C27FF90" w:rsidR="00955D0F" w:rsidRPr="00741CF2" w:rsidRDefault="00955D0F" w:rsidP="00177D40">
      <w:pPr>
        <w:pStyle w:val="ListParagraph"/>
        <w:numPr>
          <w:ilvl w:val="0"/>
          <w:numId w:val="4"/>
        </w:numPr>
        <w:rPr>
          <w:rFonts w:cstheme="minorHAnsi"/>
          <w:sz w:val="22"/>
          <w:szCs w:val="22"/>
        </w:rPr>
      </w:pPr>
      <w:r w:rsidRPr="00741CF2">
        <w:rPr>
          <w:rFonts w:cstheme="minorHAnsi"/>
          <w:sz w:val="22"/>
          <w:szCs w:val="22"/>
        </w:rPr>
        <w:t>Main Findings</w:t>
      </w:r>
    </w:p>
    <w:p w14:paraId="291FD8F2" w14:textId="77777777" w:rsidR="00955D0F" w:rsidRPr="00741CF2" w:rsidRDefault="00955D0F" w:rsidP="00177D40">
      <w:pPr>
        <w:pStyle w:val="ListParagraph"/>
        <w:numPr>
          <w:ilvl w:val="0"/>
          <w:numId w:val="4"/>
        </w:numPr>
        <w:rPr>
          <w:rFonts w:cstheme="minorHAnsi"/>
          <w:sz w:val="22"/>
          <w:szCs w:val="22"/>
        </w:rPr>
      </w:pPr>
      <w:r w:rsidRPr="00741CF2">
        <w:rPr>
          <w:rFonts w:cstheme="minorHAnsi"/>
          <w:sz w:val="22"/>
          <w:szCs w:val="22"/>
        </w:rPr>
        <w:t xml:space="preserve">Conclusions and Recommendations </w:t>
      </w:r>
    </w:p>
    <w:p w14:paraId="45D288A4" w14:textId="77777777" w:rsidR="00955D0F" w:rsidRPr="00741CF2" w:rsidRDefault="00955D0F" w:rsidP="00177D40">
      <w:pPr>
        <w:pStyle w:val="ListParagraph"/>
        <w:numPr>
          <w:ilvl w:val="0"/>
          <w:numId w:val="4"/>
        </w:numPr>
        <w:rPr>
          <w:rFonts w:cstheme="minorHAnsi"/>
          <w:sz w:val="22"/>
          <w:szCs w:val="22"/>
        </w:rPr>
      </w:pPr>
      <w:r w:rsidRPr="00741CF2">
        <w:rPr>
          <w:rFonts w:cstheme="minorHAnsi"/>
          <w:sz w:val="22"/>
          <w:szCs w:val="22"/>
        </w:rPr>
        <w:t>SCI evaluation response plan</w:t>
      </w:r>
    </w:p>
    <w:p w14:paraId="38D0D56B" w14:textId="77777777" w:rsidR="00955D0F" w:rsidRPr="00741CF2" w:rsidRDefault="00955D0F" w:rsidP="00177D40">
      <w:pPr>
        <w:pStyle w:val="ListParagraph"/>
        <w:numPr>
          <w:ilvl w:val="0"/>
          <w:numId w:val="4"/>
        </w:numPr>
        <w:rPr>
          <w:rFonts w:cstheme="minorHAnsi"/>
          <w:sz w:val="22"/>
          <w:szCs w:val="22"/>
        </w:rPr>
      </w:pPr>
      <w:r w:rsidRPr="00741CF2">
        <w:rPr>
          <w:rFonts w:cstheme="minorHAnsi"/>
          <w:sz w:val="22"/>
          <w:szCs w:val="22"/>
        </w:rPr>
        <w:t>Annexes</w:t>
      </w:r>
    </w:p>
    <w:p w14:paraId="3E983B8B" w14:textId="77777777" w:rsidR="00BC0E68" w:rsidRPr="00741CF2" w:rsidRDefault="00BC0E68" w:rsidP="00177D40">
      <w:pPr>
        <w:pStyle w:val="ListParagraph"/>
        <w:numPr>
          <w:ilvl w:val="1"/>
          <w:numId w:val="4"/>
        </w:numPr>
        <w:rPr>
          <w:rFonts w:cstheme="minorHAnsi"/>
          <w:sz w:val="22"/>
          <w:szCs w:val="22"/>
        </w:rPr>
      </w:pPr>
      <w:r w:rsidRPr="00741CF2">
        <w:rPr>
          <w:rFonts w:cstheme="minorHAnsi"/>
          <w:sz w:val="22"/>
          <w:szCs w:val="22"/>
        </w:rPr>
        <w:t xml:space="preserve">Evaluation </w:t>
      </w:r>
      <w:proofErr w:type="spellStart"/>
      <w:r w:rsidRPr="00741CF2">
        <w:rPr>
          <w:rFonts w:cstheme="minorHAnsi"/>
          <w:sz w:val="22"/>
          <w:szCs w:val="22"/>
        </w:rPr>
        <w:t>ToRs</w:t>
      </w:r>
      <w:proofErr w:type="spellEnd"/>
    </w:p>
    <w:p w14:paraId="71311CE2" w14:textId="77777777" w:rsidR="00955D0F" w:rsidRPr="00741CF2" w:rsidRDefault="00955D0F" w:rsidP="00177D40">
      <w:pPr>
        <w:pStyle w:val="ListParagraph"/>
        <w:numPr>
          <w:ilvl w:val="1"/>
          <w:numId w:val="4"/>
        </w:numPr>
        <w:rPr>
          <w:rFonts w:cstheme="minorHAnsi"/>
          <w:sz w:val="22"/>
          <w:szCs w:val="22"/>
        </w:rPr>
      </w:pPr>
      <w:r w:rsidRPr="00741CF2">
        <w:rPr>
          <w:rFonts w:cstheme="minorHAnsi"/>
          <w:sz w:val="22"/>
          <w:szCs w:val="22"/>
        </w:rPr>
        <w:t xml:space="preserve">Project logframe </w:t>
      </w:r>
    </w:p>
    <w:p w14:paraId="042DFEB2" w14:textId="3379C5EC" w:rsidR="00955D0F" w:rsidRPr="00741CF2" w:rsidRDefault="0044541D" w:rsidP="00177D40">
      <w:pPr>
        <w:pStyle w:val="ListParagraph"/>
        <w:numPr>
          <w:ilvl w:val="1"/>
          <w:numId w:val="4"/>
        </w:numPr>
        <w:rPr>
          <w:rFonts w:cstheme="minorHAnsi"/>
          <w:sz w:val="22"/>
          <w:szCs w:val="22"/>
        </w:rPr>
      </w:pPr>
      <w:r w:rsidRPr="00741CF2">
        <w:rPr>
          <w:rFonts w:cstheme="minorHAnsi"/>
          <w:sz w:val="22"/>
          <w:szCs w:val="22"/>
        </w:rPr>
        <w:t>Final d</w:t>
      </w:r>
      <w:r w:rsidR="00BC0E68" w:rsidRPr="00741CF2">
        <w:rPr>
          <w:rFonts w:cstheme="minorHAnsi"/>
          <w:sz w:val="22"/>
          <w:szCs w:val="22"/>
        </w:rPr>
        <w:t xml:space="preserve">ata collection tools </w:t>
      </w:r>
    </w:p>
    <w:p w14:paraId="61AABB89" w14:textId="304982C3" w:rsidR="0044541D" w:rsidRPr="00741CF2" w:rsidRDefault="0044541D" w:rsidP="00177D40">
      <w:pPr>
        <w:pStyle w:val="ListParagraph"/>
        <w:numPr>
          <w:ilvl w:val="1"/>
          <w:numId w:val="4"/>
        </w:numPr>
        <w:rPr>
          <w:rFonts w:cstheme="minorHAnsi"/>
          <w:sz w:val="22"/>
          <w:szCs w:val="22"/>
        </w:rPr>
      </w:pPr>
      <w:r w:rsidRPr="00741CF2">
        <w:rPr>
          <w:rFonts w:cstheme="minorHAnsi"/>
          <w:sz w:val="22"/>
          <w:szCs w:val="22"/>
        </w:rPr>
        <w:t>List of people involved</w:t>
      </w:r>
    </w:p>
    <w:p w14:paraId="7390980D" w14:textId="77777777" w:rsidR="00BC0E68" w:rsidRPr="00741CF2" w:rsidRDefault="00BC0E68" w:rsidP="00177D40">
      <w:pPr>
        <w:pStyle w:val="ListParagraph"/>
        <w:numPr>
          <w:ilvl w:val="1"/>
          <w:numId w:val="4"/>
        </w:numPr>
        <w:rPr>
          <w:rFonts w:cstheme="minorHAnsi"/>
          <w:sz w:val="22"/>
          <w:szCs w:val="22"/>
        </w:rPr>
      </w:pPr>
      <w:r w:rsidRPr="00741CF2">
        <w:rPr>
          <w:rFonts w:cstheme="minorHAnsi"/>
          <w:sz w:val="22"/>
          <w:szCs w:val="22"/>
        </w:rPr>
        <w:t>Any other relevant documents</w:t>
      </w:r>
    </w:p>
    <w:p w14:paraId="0D261D11" w14:textId="524BCFFB" w:rsidR="00881D51" w:rsidRPr="00741CF2" w:rsidRDefault="00881D51" w:rsidP="00C01935">
      <w:pPr>
        <w:rPr>
          <w:rFonts w:cstheme="minorHAnsi"/>
          <w:b/>
          <w:bCs/>
          <w:color w:val="auto"/>
        </w:rPr>
      </w:pPr>
    </w:p>
    <w:p w14:paraId="0A35CFD9" w14:textId="77777777" w:rsidR="00881D51" w:rsidRPr="00741CF2" w:rsidRDefault="00571D79" w:rsidP="00C01935">
      <w:pPr>
        <w:rPr>
          <w:rFonts w:cstheme="minorHAnsi"/>
          <w:color w:val="auto"/>
        </w:rPr>
      </w:pPr>
      <w:r w:rsidRPr="00741CF2">
        <w:rPr>
          <w:rFonts w:cstheme="minorHAnsi"/>
          <w:b/>
          <w:bCs/>
          <w:color w:val="auto"/>
        </w:rPr>
        <w:t>Sharing evaluation findings</w:t>
      </w:r>
    </w:p>
    <w:p w14:paraId="003FB255" w14:textId="5F5E09D8" w:rsidR="00881D51" w:rsidRPr="00741CF2" w:rsidRDefault="00473781" w:rsidP="005B37DD">
      <w:pPr>
        <w:jc w:val="both"/>
        <w:rPr>
          <w:rFonts w:cstheme="minorHAnsi"/>
          <w:color w:val="auto"/>
        </w:rPr>
      </w:pPr>
      <w:r w:rsidRPr="00741CF2">
        <w:rPr>
          <w:rFonts w:cstheme="minorHAnsi"/>
          <w:color w:val="auto"/>
        </w:rPr>
        <w:t>The Final</w:t>
      </w:r>
      <w:r w:rsidR="00881D51" w:rsidRPr="00741CF2">
        <w:rPr>
          <w:rFonts w:cstheme="minorHAnsi"/>
          <w:color w:val="auto"/>
        </w:rPr>
        <w:t xml:space="preserve"> Evaluation report will be shared internally with Save the Children staff, including Save the Children Finland, as well as with the Donor. </w:t>
      </w:r>
      <w:r w:rsidR="00A20B22" w:rsidRPr="00741CF2">
        <w:rPr>
          <w:rFonts w:cstheme="minorHAnsi"/>
          <w:color w:val="auto"/>
        </w:rPr>
        <w:t xml:space="preserve">The </w:t>
      </w:r>
      <w:r w:rsidR="0022324F" w:rsidRPr="00741CF2">
        <w:rPr>
          <w:rFonts w:cstheme="minorHAnsi"/>
          <w:color w:val="auto"/>
        </w:rPr>
        <w:t>consultant</w:t>
      </w:r>
      <w:r w:rsidR="00A20B22" w:rsidRPr="00741CF2">
        <w:rPr>
          <w:rFonts w:cstheme="minorHAnsi"/>
          <w:color w:val="auto"/>
        </w:rPr>
        <w:t xml:space="preserve"> will be asked to present key findings to project staff at the end of their contract through a workshop. They will also be asked to create a two-page summary with key findings that can be widely circulated within the Sudan Country Office.</w:t>
      </w:r>
      <w:r w:rsidR="00F151A5" w:rsidRPr="00741CF2">
        <w:rPr>
          <w:rFonts w:cstheme="minorHAnsi"/>
          <w:color w:val="auto"/>
        </w:rPr>
        <w:t xml:space="preserve"> </w:t>
      </w:r>
      <w:r w:rsidR="00881D51" w:rsidRPr="00741CF2">
        <w:rPr>
          <w:rFonts w:cstheme="minorHAnsi"/>
          <w:color w:val="auto"/>
        </w:rPr>
        <w:t>The</w:t>
      </w:r>
      <w:r w:rsidR="00BA5C86" w:rsidRPr="00741CF2">
        <w:rPr>
          <w:rFonts w:cstheme="minorHAnsi"/>
          <w:color w:val="auto"/>
        </w:rPr>
        <w:t xml:space="preserve"> CO will </w:t>
      </w:r>
      <w:r w:rsidR="0044541D" w:rsidRPr="00741CF2">
        <w:rPr>
          <w:rFonts w:cstheme="minorHAnsi"/>
          <w:color w:val="auto"/>
        </w:rPr>
        <w:t xml:space="preserve">use the results from the final evaluation to </w:t>
      </w:r>
      <w:r w:rsidR="00BA5C86" w:rsidRPr="00741CF2">
        <w:rPr>
          <w:rFonts w:cstheme="minorHAnsi"/>
          <w:color w:val="auto"/>
        </w:rPr>
        <w:t>develop an</w:t>
      </w:r>
      <w:r w:rsidR="00881D51" w:rsidRPr="00741CF2">
        <w:rPr>
          <w:rFonts w:cstheme="minorHAnsi"/>
          <w:color w:val="auto"/>
        </w:rPr>
        <w:t xml:space="preserve"> Evaluation Response Plan</w:t>
      </w:r>
      <w:r w:rsidR="0044541D" w:rsidRPr="00741CF2">
        <w:rPr>
          <w:rFonts w:cstheme="minorHAnsi"/>
          <w:color w:val="auto"/>
        </w:rPr>
        <w:t xml:space="preserve">. The Evaluation Response Plan will outline </w:t>
      </w:r>
      <w:r w:rsidR="00881D51" w:rsidRPr="00741CF2">
        <w:rPr>
          <w:rFonts w:cstheme="minorHAnsi"/>
          <w:color w:val="auto"/>
        </w:rPr>
        <w:t xml:space="preserve">concrete actions to share the findings and agreed actions with children and communities. </w:t>
      </w:r>
    </w:p>
    <w:p w14:paraId="26A91377" w14:textId="77777777" w:rsidR="00A20B22" w:rsidRPr="00741CF2" w:rsidRDefault="00571D79" w:rsidP="00C01935">
      <w:pPr>
        <w:rPr>
          <w:rFonts w:cstheme="minorHAnsi"/>
          <w:color w:val="auto"/>
        </w:rPr>
      </w:pPr>
      <w:r w:rsidRPr="00741CF2">
        <w:rPr>
          <w:rFonts w:cstheme="minorHAnsi"/>
          <w:b/>
          <w:bCs/>
          <w:color w:val="auto"/>
        </w:rPr>
        <w:t>Applying evaluation findings</w:t>
      </w:r>
      <w:r w:rsidR="00881D51" w:rsidRPr="00741CF2">
        <w:rPr>
          <w:rFonts w:cstheme="minorHAnsi"/>
          <w:color w:val="auto"/>
        </w:rPr>
        <w:t>:</w:t>
      </w:r>
    </w:p>
    <w:p w14:paraId="3F5C72A1" w14:textId="77777777" w:rsidR="00A20B22" w:rsidRPr="00741CF2" w:rsidRDefault="00473781" w:rsidP="5D7CB773">
      <w:pPr>
        <w:rPr>
          <w:color w:val="auto"/>
        </w:rPr>
      </w:pPr>
      <w:r w:rsidRPr="00741CF2">
        <w:rPr>
          <w:color w:val="auto"/>
        </w:rPr>
        <w:t>Learning from the final evalu</w:t>
      </w:r>
      <w:r w:rsidR="3937F557" w:rsidRPr="00741CF2">
        <w:rPr>
          <w:color w:val="auto"/>
        </w:rPr>
        <w:t>a</w:t>
      </w:r>
      <w:r w:rsidRPr="00741CF2">
        <w:rPr>
          <w:color w:val="auto"/>
        </w:rPr>
        <w:t xml:space="preserve">tion will guide the future programming of Save the Children Sudan. The findings will also be used for improving current projects of the similar nature. </w:t>
      </w:r>
    </w:p>
    <w:p w14:paraId="58A66DC4" w14:textId="77777777" w:rsidR="00881D51" w:rsidRPr="00741CF2" w:rsidRDefault="00881D51">
      <w:pPr>
        <w:spacing w:after="200" w:line="276" w:lineRule="auto"/>
        <w:rPr>
          <w:b/>
          <w:color w:val="auto"/>
        </w:rPr>
      </w:pPr>
      <w:r w:rsidRPr="00741CF2">
        <w:rPr>
          <w:b/>
          <w:color w:val="auto"/>
        </w:rPr>
        <w:t>Evaluation Report Scoring Tool</w:t>
      </w:r>
    </w:p>
    <w:p w14:paraId="03CDEBE5" w14:textId="35AC7FEE" w:rsidR="00881D51" w:rsidRPr="00741CF2" w:rsidRDefault="00881D51">
      <w:pPr>
        <w:spacing w:after="200" w:line="276" w:lineRule="auto"/>
        <w:rPr>
          <w:color w:val="auto"/>
        </w:rPr>
      </w:pPr>
      <w:r w:rsidRPr="00741CF2">
        <w:rPr>
          <w:color w:val="auto"/>
        </w:rPr>
        <w:t xml:space="preserve">The evaluation report will need to meet the standards of Save the Children’s Evaluation Report Scoring Tool, which will be shared with the </w:t>
      </w:r>
      <w:r w:rsidR="0022324F" w:rsidRPr="00741CF2">
        <w:rPr>
          <w:color w:val="auto"/>
        </w:rPr>
        <w:t>consultant</w:t>
      </w:r>
      <w:r w:rsidRPr="00741CF2">
        <w:rPr>
          <w:color w:val="auto"/>
        </w:rPr>
        <w:t xml:space="preserve"> when starting their contract. </w:t>
      </w:r>
    </w:p>
    <w:p w14:paraId="0DDF750E" w14:textId="35B4ACD8" w:rsidR="009261BC" w:rsidRPr="00741CF2" w:rsidRDefault="0022324F" w:rsidP="009412C9">
      <w:pPr>
        <w:pStyle w:val="Heading1"/>
        <w:rPr>
          <w:rFonts w:asciiTheme="minorHAnsi" w:hAnsiTheme="minorHAnsi"/>
          <w:b/>
          <w:color w:val="FF0000"/>
          <w:sz w:val="22"/>
          <w:szCs w:val="22"/>
        </w:rPr>
      </w:pPr>
      <w:r w:rsidRPr="00741CF2">
        <w:rPr>
          <w:rFonts w:asciiTheme="minorHAnsi" w:hAnsiTheme="minorHAnsi"/>
          <w:b/>
          <w:caps w:val="0"/>
          <w:color w:val="FF0000"/>
          <w:sz w:val="22"/>
          <w:szCs w:val="22"/>
        </w:rPr>
        <w:t>Consultant</w:t>
      </w:r>
      <w:r w:rsidR="002B7B06" w:rsidRPr="00741CF2">
        <w:rPr>
          <w:rFonts w:asciiTheme="minorHAnsi" w:hAnsiTheme="minorHAnsi"/>
          <w:b/>
          <w:caps w:val="0"/>
          <w:color w:val="FF0000"/>
          <w:sz w:val="22"/>
          <w:szCs w:val="22"/>
        </w:rPr>
        <w:t xml:space="preserve"> Profile</w:t>
      </w:r>
    </w:p>
    <w:p w14:paraId="509A4ACA" w14:textId="6F57BD12" w:rsidR="00E82238" w:rsidRPr="00741CF2" w:rsidRDefault="00E82238" w:rsidP="009412C9">
      <w:pPr>
        <w:rPr>
          <w:rFonts w:cstheme="minorHAnsi"/>
          <w:color w:val="auto"/>
        </w:rPr>
      </w:pPr>
      <w:r w:rsidRPr="00741CF2">
        <w:rPr>
          <w:rFonts w:cstheme="minorHAnsi"/>
          <w:color w:val="auto"/>
        </w:rPr>
        <w:t xml:space="preserve">The following are the main requirements for the </w:t>
      </w:r>
      <w:r w:rsidR="0022324F" w:rsidRPr="00741CF2">
        <w:rPr>
          <w:rFonts w:cstheme="minorHAnsi"/>
          <w:color w:val="auto"/>
        </w:rPr>
        <w:t>consultant</w:t>
      </w:r>
      <w:r w:rsidRPr="00741CF2">
        <w:rPr>
          <w:rFonts w:cstheme="minorHAnsi"/>
          <w:color w:val="auto"/>
        </w:rPr>
        <w:t>:</w:t>
      </w:r>
    </w:p>
    <w:p w14:paraId="0E63749C" w14:textId="77777777" w:rsidR="00125966" w:rsidRPr="00741CF2" w:rsidRDefault="00125966" w:rsidP="00AD47E2">
      <w:pPr>
        <w:pStyle w:val="ListParagraph"/>
        <w:numPr>
          <w:ilvl w:val="0"/>
          <w:numId w:val="18"/>
        </w:numPr>
        <w:rPr>
          <w:rFonts w:cstheme="minorHAnsi"/>
          <w:sz w:val="22"/>
          <w:szCs w:val="22"/>
        </w:rPr>
      </w:pPr>
      <w:r w:rsidRPr="00741CF2">
        <w:rPr>
          <w:rFonts w:cstheme="minorHAnsi"/>
          <w:i w:val="0"/>
          <w:sz w:val="22"/>
          <w:szCs w:val="22"/>
        </w:rPr>
        <w:t xml:space="preserve">Proven record in evaluations of humanitarian projects in the NGO sector. </w:t>
      </w:r>
    </w:p>
    <w:p w14:paraId="187D3527" w14:textId="77777777" w:rsidR="00125966" w:rsidRPr="00741CF2" w:rsidRDefault="00125966" w:rsidP="00AD47E2">
      <w:pPr>
        <w:pStyle w:val="ListParagraph"/>
        <w:numPr>
          <w:ilvl w:val="0"/>
          <w:numId w:val="18"/>
        </w:numPr>
        <w:rPr>
          <w:rFonts w:cstheme="minorHAnsi"/>
          <w:sz w:val="22"/>
          <w:szCs w:val="22"/>
        </w:rPr>
      </w:pPr>
      <w:r w:rsidRPr="00741CF2">
        <w:rPr>
          <w:rFonts w:cstheme="minorHAnsi"/>
          <w:i w:val="0"/>
          <w:sz w:val="22"/>
          <w:szCs w:val="22"/>
        </w:rPr>
        <w:t xml:space="preserve">Broad knowledge of humanitarian and development issues, specifically in health, nutrition, food security and child protection. </w:t>
      </w:r>
    </w:p>
    <w:p w14:paraId="166CE0A7" w14:textId="77777777" w:rsidR="00125966" w:rsidRPr="00741CF2" w:rsidRDefault="00125966" w:rsidP="00AD47E2">
      <w:pPr>
        <w:pStyle w:val="ListParagraph"/>
        <w:numPr>
          <w:ilvl w:val="0"/>
          <w:numId w:val="18"/>
        </w:numPr>
        <w:rPr>
          <w:rFonts w:cstheme="minorHAnsi"/>
          <w:sz w:val="22"/>
          <w:szCs w:val="22"/>
        </w:rPr>
      </w:pPr>
      <w:r w:rsidRPr="00741CF2">
        <w:rPr>
          <w:rFonts w:cstheme="minorHAnsi"/>
          <w:i w:val="0"/>
          <w:sz w:val="22"/>
          <w:szCs w:val="22"/>
        </w:rPr>
        <w:t xml:space="preserve">Proven experience in quantitative and qualitative analysis. </w:t>
      </w:r>
    </w:p>
    <w:p w14:paraId="69F32515" w14:textId="54FE9173" w:rsidR="00125966" w:rsidRPr="00741CF2" w:rsidRDefault="00125966" w:rsidP="00741CF2">
      <w:pPr>
        <w:pStyle w:val="ListParagraph"/>
        <w:numPr>
          <w:ilvl w:val="0"/>
          <w:numId w:val="18"/>
        </w:numPr>
        <w:rPr>
          <w:rFonts w:cstheme="minorHAnsi"/>
          <w:i w:val="0"/>
          <w:sz w:val="22"/>
          <w:szCs w:val="22"/>
        </w:rPr>
      </w:pPr>
      <w:r w:rsidRPr="00741CF2">
        <w:rPr>
          <w:rFonts w:cstheme="minorHAnsi"/>
          <w:i w:val="0"/>
          <w:sz w:val="22"/>
          <w:szCs w:val="22"/>
        </w:rPr>
        <w:t xml:space="preserve">Skills and experience in conducting ethical and inclusive studies involving children and vulnerable groups and in using child participatory techniques </w:t>
      </w:r>
      <w:r w:rsidR="00741CF2" w:rsidRPr="00741CF2">
        <w:rPr>
          <w:i w:val="0"/>
          <w:sz w:val="22"/>
          <w:szCs w:val="22"/>
        </w:rPr>
        <w:t xml:space="preserve"> </w:t>
      </w:r>
      <w:r w:rsidR="00741CF2" w:rsidRPr="00741CF2">
        <w:rPr>
          <w:rFonts w:cstheme="minorHAnsi"/>
          <w:i w:val="0"/>
          <w:sz w:val="22"/>
          <w:szCs w:val="22"/>
        </w:rPr>
        <w:t>and the Washington Group Questions</w:t>
      </w:r>
    </w:p>
    <w:p w14:paraId="2FE27C3C" w14:textId="77777777" w:rsidR="00125966" w:rsidRPr="00741CF2" w:rsidRDefault="00125966" w:rsidP="00AD47E2">
      <w:pPr>
        <w:pStyle w:val="ListParagraph"/>
        <w:numPr>
          <w:ilvl w:val="0"/>
          <w:numId w:val="18"/>
        </w:numPr>
        <w:rPr>
          <w:rFonts w:cstheme="minorHAnsi"/>
          <w:sz w:val="22"/>
          <w:szCs w:val="22"/>
        </w:rPr>
      </w:pPr>
      <w:r w:rsidRPr="00741CF2">
        <w:rPr>
          <w:rFonts w:cstheme="minorHAnsi"/>
          <w:i w:val="0"/>
          <w:sz w:val="22"/>
          <w:szCs w:val="22"/>
        </w:rPr>
        <w:t xml:space="preserve">Fluency in Arabic and English is a requirement. </w:t>
      </w:r>
    </w:p>
    <w:p w14:paraId="1EC4C8F7" w14:textId="77777777" w:rsidR="00125966" w:rsidRPr="00741CF2" w:rsidRDefault="00125966" w:rsidP="00AD47E2">
      <w:pPr>
        <w:pStyle w:val="ListParagraph"/>
        <w:numPr>
          <w:ilvl w:val="0"/>
          <w:numId w:val="18"/>
        </w:numPr>
        <w:rPr>
          <w:rFonts w:cstheme="minorHAnsi"/>
          <w:sz w:val="22"/>
          <w:szCs w:val="22"/>
        </w:rPr>
      </w:pPr>
      <w:r w:rsidRPr="00741CF2">
        <w:rPr>
          <w:rFonts w:cstheme="minorHAnsi"/>
          <w:i w:val="0"/>
          <w:sz w:val="22"/>
          <w:szCs w:val="22"/>
        </w:rPr>
        <w:lastRenderedPageBreak/>
        <w:t xml:space="preserve">Excellent verbal/written communication skills and strong report writing skills. </w:t>
      </w:r>
    </w:p>
    <w:p w14:paraId="7E5E63EC" w14:textId="77777777" w:rsidR="00125966" w:rsidRPr="00741CF2" w:rsidRDefault="00125966" w:rsidP="00AD47E2">
      <w:pPr>
        <w:pStyle w:val="ListParagraph"/>
        <w:numPr>
          <w:ilvl w:val="0"/>
          <w:numId w:val="18"/>
        </w:numPr>
        <w:rPr>
          <w:rFonts w:cstheme="minorHAnsi"/>
          <w:sz w:val="22"/>
          <w:szCs w:val="22"/>
        </w:rPr>
      </w:pPr>
      <w:r w:rsidRPr="00741CF2">
        <w:rPr>
          <w:rFonts w:cstheme="minorHAnsi"/>
          <w:i w:val="0"/>
          <w:sz w:val="22"/>
          <w:szCs w:val="22"/>
        </w:rPr>
        <w:t>Awareness of cultural sensitivities and local context, ideally with working experience in Darfur or South Kordofan</w:t>
      </w:r>
    </w:p>
    <w:p w14:paraId="062C5DC8" w14:textId="77777777" w:rsidR="00125966" w:rsidRPr="00741CF2" w:rsidRDefault="00125966" w:rsidP="00AD47E2">
      <w:pPr>
        <w:pStyle w:val="ListParagraph"/>
        <w:numPr>
          <w:ilvl w:val="0"/>
          <w:numId w:val="18"/>
        </w:numPr>
        <w:rPr>
          <w:rFonts w:cstheme="minorHAnsi"/>
          <w:sz w:val="22"/>
          <w:szCs w:val="22"/>
        </w:rPr>
      </w:pPr>
      <w:r w:rsidRPr="00741CF2">
        <w:rPr>
          <w:rFonts w:cstheme="minorHAnsi"/>
          <w:i w:val="0"/>
          <w:sz w:val="22"/>
          <w:szCs w:val="22"/>
        </w:rPr>
        <w:t xml:space="preserve">Ability to work with team and under pressure to meet deadlines and produce agreed deliverables. </w:t>
      </w:r>
    </w:p>
    <w:p w14:paraId="65F015A9" w14:textId="77777777" w:rsidR="00125966" w:rsidRPr="00741CF2" w:rsidRDefault="00125966" w:rsidP="5D7CB773">
      <w:pPr>
        <w:rPr>
          <w:rFonts w:cstheme="minorHAnsi"/>
        </w:rPr>
      </w:pPr>
    </w:p>
    <w:p w14:paraId="3229D578" w14:textId="161F5745" w:rsidR="00881D51" w:rsidRPr="00741CF2" w:rsidRDefault="00A47174" w:rsidP="5D7CB773">
      <w:pPr>
        <w:rPr>
          <w:color w:val="auto"/>
        </w:rPr>
      </w:pPr>
      <w:r w:rsidRPr="00741CF2">
        <w:rPr>
          <w:color w:val="auto"/>
        </w:rPr>
        <w:t>To apply for this evaluation</w:t>
      </w:r>
      <w:r w:rsidR="00881D51" w:rsidRPr="00741CF2">
        <w:rPr>
          <w:color w:val="auto"/>
        </w:rPr>
        <w:t>, applicants are expected to share the following documents:</w:t>
      </w:r>
    </w:p>
    <w:p w14:paraId="09EF2667" w14:textId="77777777" w:rsidR="00881D51" w:rsidRPr="00741CF2" w:rsidRDefault="00881D51" w:rsidP="00AD47E2">
      <w:pPr>
        <w:pStyle w:val="ListParagraph"/>
        <w:numPr>
          <w:ilvl w:val="0"/>
          <w:numId w:val="6"/>
        </w:numPr>
        <w:rPr>
          <w:rFonts w:cstheme="minorHAnsi"/>
          <w:i w:val="0"/>
          <w:sz w:val="22"/>
          <w:szCs w:val="22"/>
        </w:rPr>
      </w:pPr>
      <w:r w:rsidRPr="00741CF2">
        <w:rPr>
          <w:rFonts w:cstheme="minorHAnsi"/>
          <w:i w:val="0"/>
          <w:sz w:val="22"/>
          <w:szCs w:val="22"/>
        </w:rPr>
        <w:t xml:space="preserve">A proposal showing your understanding of the assignment and how you will conclude the work, including proposed methodologies, mode of analysis, and the number of personnel to be involved, detailed timelines, budget and terms of payment and any foreseen challenges. </w:t>
      </w:r>
    </w:p>
    <w:p w14:paraId="36A0EDAC" w14:textId="13FD5D3E" w:rsidR="00881D51" w:rsidRPr="00741CF2" w:rsidRDefault="00881D51" w:rsidP="00AD47E2">
      <w:pPr>
        <w:pStyle w:val="ListParagraph"/>
        <w:numPr>
          <w:ilvl w:val="0"/>
          <w:numId w:val="6"/>
        </w:numPr>
        <w:rPr>
          <w:rFonts w:cstheme="minorHAnsi"/>
          <w:i w:val="0"/>
          <w:sz w:val="22"/>
          <w:szCs w:val="22"/>
        </w:rPr>
      </w:pPr>
      <w:r w:rsidRPr="00741CF2">
        <w:rPr>
          <w:rFonts w:cstheme="minorHAnsi"/>
          <w:i w:val="0"/>
          <w:sz w:val="22"/>
          <w:szCs w:val="22"/>
        </w:rPr>
        <w:t xml:space="preserve">Up to date organizational/individual </w:t>
      </w:r>
      <w:r w:rsidR="0022324F" w:rsidRPr="00741CF2">
        <w:rPr>
          <w:rFonts w:cstheme="minorHAnsi"/>
          <w:i w:val="0"/>
          <w:sz w:val="22"/>
          <w:szCs w:val="22"/>
        </w:rPr>
        <w:t>Consultant</w:t>
      </w:r>
      <w:r w:rsidRPr="00741CF2">
        <w:rPr>
          <w:rFonts w:cstheme="minorHAnsi"/>
          <w:i w:val="0"/>
          <w:sz w:val="22"/>
          <w:szCs w:val="22"/>
        </w:rPr>
        <w:t xml:space="preserve"> CVs and CVs for relevant staff. </w:t>
      </w:r>
    </w:p>
    <w:p w14:paraId="56CAB86C" w14:textId="77777777" w:rsidR="00881D51" w:rsidRPr="00741CF2" w:rsidRDefault="00881D51" w:rsidP="00AD47E2">
      <w:pPr>
        <w:pStyle w:val="ListParagraph"/>
        <w:numPr>
          <w:ilvl w:val="0"/>
          <w:numId w:val="6"/>
        </w:numPr>
        <w:rPr>
          <w:rFonts w:cstheme="minorHAnsi"/>
          <w:i w:val="0"/>
          <w:sz w:val="22"/>
          <w:szCs w:val="22"/>
        </w:rPr>
      </w:pPr>
      <w:r w:rsidRPr="00741CF2">
        <w:rPr>
          <w:rFonts w:cstheme="minorHAnsi"/>
          <w:i w:val="0"/>
          <w:sz w:val="22"/>
          <w:szCs w:val="22"/>
        </w:rPr>
        <w:t>Cover letter.</w:t>
      </w:r>
    </w:p>
    <w:p w14:paraId="3A11F860" w14:textId="77777777" w:rsidR="00881D51" w:rsidRPr="00741CF2" w:rsidRDefault="00881D51" w:rsidP="00AD47E2">
      <w:pPr>
        <w:pStyle w:val="ListParagraph"/>
        <w:numPr>
          <w:ilvl w:val="0"/>
          <w:numId w:val="6"/>
        </w:numPr>
        <w:rPr>
          <w:rFonts w:cstheme="minorHAnsi"/>
          <w:i w:val="0"/>
          <w:sz w:val="22"/>
          <w:szCs w:val="22"/>
        </w:rPr>
      </w:pPr>
      <w:r w:rsidRPr="00741CF2">
        <w:rPr>
          <w:rFonts w:cstheme="minorHAnsi"/>
          <w:i w:val="0"/>
          <w:sz w:val="22"/>
          <w:szCs w:val="22"/>
        </w:rPr>
        <w:t>Traceable and contactable referees for each.</w:t>
      </w:r>
    </w:p>
    <w:p w14:paraId="5E725F5A" w14:textId="77777777" w:rsidR="00881D51" w:rsidRPr="00741CF2" w:rsidRDefault="001B700C" w:rsidP="00AD47E2">
      <w:pPr>
        <w:pStyle w:val="ListParagraph"/>
        <w:numPr>
          <w:ilvl w:val="0"/>
          <w:numId w:val="6"/>
        </w:numPr>
        <w:rPr>
          <w:rFonts w:cstheme="minorHAnsi"/>
          <w:i w:val="0"/>
          <w:sz w:val="22"/>
          <w:szCs w:val="22"/>
        </w:rPr>
      </w:pPr>
      <w:r w:rsidRPr="00741CF2">
        <w:rPr>
          <w:rFonts w:cstheme="minorHAnsi"/>
          <w:i w:val="0"/>
          <w:sz w:val="22"/>
          <w:szCs w:val="22"/>
        </w:rPr>
        <w:t>Two</w:t>
      </w:r>
      <w:r w:rsidR="00881D51" w:rsidRPr="00741CF2">
        <w:rPr>
          <w:rFonts w:cstheme="minorHAnsi"/>
          <w:i w:val="0"/>
          <w:sz w:val="22"/>
          <w:szCs w:val="22"/>
        </w:rPr>
        <w:t xml:space="preserve"> sample reports from previous most recent consulting projects (all samples will be kept confidential) or links to website where reports can be retrieved (highly recommended).</w:t>
      </w:r>
    </w:p>
    <w:p w14:paraId="64C0EFC9" w14:textId="77777777" w:rsidR="00A20B22" w:rsidRPr="00741CF2" w:rsidRDefault="00A20B22" w:rsidP="007D72EA">
      <w:pPr>
        <w:rPr>
          <w:rFonts w:cstheme="minorHAnsi"/>
        </w:rPr>
      </w:pPr>
    </w:p>
    <w:p w14:paraId="58BBE808" w14:textId="77777777" w:rsidR="00881D51" w:rsidRPr="00741CF2" w:rsidRDefault="00881D51" w:rsidP="007D72EA">
      <w:pPr>
        <w:rPr>
          <w:rFonts w:cstheme="minorHAnsi"/>
        </w:rPr>
      </w:pPr>
      <w:r w:rsidRPr="00741CF2">
        <w:rPr>
          <w:rFonts w:cstheme="minorHAnsi"/>
        </w:rPr>
        <w:t>Once a candidate</w:t>
      </w:r>
      <w:r w:rsidR="001B700C" w:rsidRPr="00741CF2">
        <w:rPr>
          <w:rFonts w:cstheme="minorHAnsi"/>
        </w:rPr>
        <w:t>/firm</w:t>
      </w:r>
      <w:r w:rsidRPr="00741CF2">
        <w:rPr>
          <w:rFonts w:cstheme="minorHAnsi"/>
        </w:rPr>
        <w:t xml:space="preserve"> has been selected the following documents will be made available (at a minimum):</w:t>
      </w:r>
    </w:p>
    <w:p w14:paraId="3BC157F8" w14:textId="77777777" w:rsidR="00881D51" w:rsidRPr="00741CF2" w:rsidRDefault="00881D51" w:rsidP="00AD47E2">
      <w:pPr>
        <w:pStyle w:val="ListParagraph"/>
        <w:numPr>
          <w:ilvl w:val="0"/>
          <w:numId w:val="6"/>
        </w:numPr>
        <w:rPr>
          <w:rFonts w:cstheme="minorHAnsi"/>
          <w:i w:val="0"/>
          <w:sz w:val="22"/>
          <w:szCs w:val="22"/>
        </w:rPr>
      </w:pPr>
      <w:r w:rsidRPr="00741CF2">
        <w:rPr>
          <w:rFonts w:cstheme="minorHAnsi"/>
          <w:i w:val="0"/>
          <w:sz w:val="22"/>
          <w:szCs w:val="22"/>
        </w:rPr>
        <w:t>Evaluation Report Scoring Tool</w:t>
      </w:r>
    </w:p>
    <w:p w14:paraId="386D85C0" w14:textId="77777777" w:rsidR="00A53EEE" w:rsidRPr="00741CF2" w:rsidRDefault="00881D51" w:rsidP="00AD47E2">
      <w:pPr>
        <w:pStyle w:val="ListParagraph"/>
        <w:numPr>
          <w:ilvl w:val="0"/>
          <w:numId w:val="6"/>
        </w:numPr>
        <w:rPr>
          <w:rFonts w:cstheme="minorHAnsi"/>
          <w:i w:val="0"/>
          <w:sz w:val="22"/>
          <w:szCs w:val="22"/>
        </w:rPr>
      </w:pPr>
      <w:r w:rsidRPr="00741CF2">
        <w:rPr>
          <w:rFonts w:cstheme="minorHAnsi"/>
          <w:i w:val="0"/>
          <w:sz w:val="22"/>
          <w:szCs w:val="22"/>
        </w:rPr>
        <w:t xml:space="preserve">Project proposals </w:t>
      </w:r>
    </w:p>
    <w:p w14:paraId="6667940C" w14:textId="5AACF630" w:rsidR="009A6362" w:rsidRPr="00741CF2" w:rsidRDefault="009A6362" w:rsidP="00AD47E2">
      <w:pPr>
        <w:pStyle w:val="ListParagraph"/>
        <w:numPr>
          <w:ilvl w:val="0"/>
          <w:numId w:val="6"/>
        </w:numPr>
        <w:rPr>
          <w:rFonts w:cstheme="minorHAnsi"/>
          <w:i w:val="0"/>
          <w:sz w:val="22"/>
          <w:szCs w:val="22"/>
        </w:rPr>
      </w:pPr>
      <w:r w:rsidRPr="00741CF2">
        <w:rPr>
          <w:i w:val="0"/>
          <w:sz w:val="22"/>
          <w:szCs w:val="22"/>
        </w:rPr>
        <w:t xml:space="preserve">MEAL Plan </w:t>
      </w:r>
    </w:p>
    <w:p w14:paraId="2EA78493" w14:textId="77777777" w:rsidR="009A6362" w:rsidRPr="00741CF2" w:rsidRDefault="009A6362" w:rsidP="00AD47E2">
      <w:pPr>
        <w:pStyle w:val="ListParagraph"/>
        <w:numPr>
          <w:ilvl w:val="0"/>
          <w:numId w:val="6"/>
        </w:numPr>
        <w:rPr>
          <w:i w:val="0"/>
          <w:iCs w:val="0"/>
          <w:sz w:val="22"/>
          <w:szCs w:val="22"/>
        </w:rPr>
      </w:pPr>
      <w:r w:rsidRPr="00741CF2">
        <w:rPr>
          <w:i w:val="0"/>
          <w:iCs w:val="0"/>
          <w:sz w:val="22"/>
          <w:szCs w:val="22"/>
        </w:rPr>
        <w:t xml:space="preserve">Needs Assessment /Baseline Report </w:t>
      </w:r>
    </w:p>
    <w:p w14:paraId="6B95CAAD" w14:textId="77777777" w:rsidR="00881D51" w:rsidRPr="00741CF2" w:rsidRDefault="00A20B22" w:rsidP="00AD47E2">
      <w:pPr>
        <w:pStyle w:val="ListParagraph"/>
        <w:numPr>
          <w:ilvl w:val="0"/>
          <w:numId w:val="6"/>
        </w:numPr>
        <w:rPr>
          <w:i w:val="0"/>
          <w:iCs w:val="0"/>
          <w:sz w:val="22"/>
          <w:szCs w:val="22"/>
        </w:rPr>
      </w:pPr>
      <w:r w:rsidRPr="00741CF2">
        <w:rPr>
          <w:i w:val="0"/>
          <w:iCs w:val="0"/>
          <w:sz w:val="22"/>
          <w:szCs w:val="22"/>
        </w:rPr>
        <w:t>Project reports, such Field Monitoring Reports and Post-Distribution Monitoring reports</w:t>
      </w:r>
    </w:p>
    <w:p w14:paraId="6C8D2F6E" w14:textId="77777777" w:rsidR="00A20B22" w:rsidRPr="00741CF2" w:rsidRDefault="00A20B22" w:rsidP="00AD47E2">
      <w:pPr>
        <w:pStyle w:val="ListParagraph"/>
        <w:numPr>
          <w:ilvl w:val="0"/>
          <w:numId w:val="6"/>
        </w:numPr>
        <w:rPr>
          <w:rFonts w:cstheme="minorHAnsi"/>
          <w:i w:val="0"/>
          <w:sz w:val="22"/>
          <w:szCs w:val="22"/>
        </w:rPr>
      </w:pPr>
      <w:r w:rsidRPr="00741CF2">
        <w:rPr>
          <w:rFonts w:cstheme="minorHAnsi"/>
          <w:i w:val="0"/>
          <w:sz w:val="22"/>
          <w:szCs w:val="22"/>
        </w:rPr>
        <w:t>Indicator Performance Tracking Tables</w:t>
      </w:r>
    </w:p>
    <w:p w14:paraId="2C4527BE" w14:textId="4784662F" w:rsidR="007070AE" w:rsidRPr="00741CF2" w:rsidRDefault="009F23DD" w:rsidP="001B700C">
      <w:pPr>
        <w:spacing w:after="200" w:line="276" w:lineRule="auto"/>
        <w:rPr>
          <w:rFonts w:cstheme="minorHAnsi"/>
          <w:b/>
        </w:rPr>
      </w:pPr>
      <w:r w:rsidRPr="00741CF2">
        <w:rPr>
          <w:rFonts w:cstheme="minorHAnsi"/>
          <w:b/>
        </w:rPr>
        <w:t>Days</w:t>
      </w:r>
    </w:p>
    <w:p w14:paraId="2B6CA8B5" w14:textId="16AA5FC0" w:rsidR="009F23DD" w:rsidRPr="00741CF2" w:rsidRDefault="009F23DD" w:rsidP="001B700C">
      <w:pPr>
        <w:spacing w:after="200" w:line="276" w:lineRule="auto"/>
        <w:rPr>
          <w:rFonts w:cstheme="minorHAnsi"/>
        </w:rPr>
      </w:pPr>
      <w:r w:rsidRPr="00741CF2">
        <w:rPr>
          <w:rFonts w:cstheme="minorHAnsi"/>
        </w:rPr>
        <w:t xml:space="preserve">The final </w:t>
      </w:r>
      <w:r w:rsidR="009A74E3" w:rsidRPr="00741CF2">
        <w:rPr>
          <w:rFonts w:cstheme="minorHAnsi"/>
        </w:rPr>
        <w:t xml:space="preserve">evaluation is expected to take </w:t>
      </w:r>
      <w:r w:rsidRPr="00741CF2">
        <w:rPr>
          <w:rFonts w:cstheme="minorHAnsi"/>
        </w:rPr>
        <w:t>80 days</w:t>
      </w:r>
    </w:p>
    <w:p w14:paraId="617ABDA4" w14:textId="2E19BBC4" w:rsidR="007070AE" w:rsidRPr="00741CF2" w:rsidRDefault="007070AE" w:rsidP="001B700C">
      <w:pPr>
        <w:spacing w:after="200" w:line="276" w:lineRule="auto"/>
        <w:rPr>
          <w:rFonts w:cstheme="minorHAnsi"/>
          <w:b/>
        </w:rPr>
      </w:pPr>
      <w:r w:rsidRPr="00741CF2">
        <w:rPr>
          <w:rFonts w:cstheme="minorHAnsi"/>
          <w:b/>
        </w:rPr>
        <w:t>Payment Schedule</w:t>
      </w:r>
    </w:p>
    <w:p w14:paraId="16F77A5E" w14:textId="27233F11" w:rsidR="007070AE" w:rsidRPr="002F496C" w:rsidRDefault="007070AE" w:rsidP="001B700C">
      <w:pPr>
        <w:spacing w:after="200" w:line="276" w:lineRule="auto"/>
        <w:rPr>
          <w:rFonts w:cstheme="minorHAnsi"/>
        </w:rPr>
      </w:pPr>
      <w:r w:rsidRPr="00741CF2">
        <w:rPr>
          <w:rFonts w:cstheme="minorHAnsi"/>
        </w:rPr>
        <w:t xml:space="preserve">The payment shall be </w:t>
      </w:r>
      <w:r w:rsidRPr="00741CF2">
        <w:rPr>
          <w:rFonts w:cstheme="minorHAnsi"/>
          <w:b/>
        </w:rPr>
        <w:t>30%</w:t>
      </w:r>
      <w:r w:rsidRPr="00741CF2">
        <w:rPr>
          <w:rFonts w:cstheme="minorHAnsi"/>
        </w:rPr>
        <w:t xml:space="preserve"> upon submission of a satisfactory inception report, </w:t>
      </w:r>
      <w:r w:rsidRPr="00741CF2">
        <w:rPr>
          <w:rFonts w:cstheme="minorHAnsi"/>
          <w:b/>
        </w:rPr>
        <w:t>30%</w:t>
      </w:r>
      <w:r w:rsidRPr="00741CF2">
        <w:rPr>
          <w:rFonts w:cstheme="minorHAnsi"/>
        </w:rPr>
        <w:t xml:space="preserve"> upon </w:t>
      </w:r>
      <w:r w:rsidR="0077713A" w:rsidRPr="00741CF2">
        <w:rPr>
          <w:rFonts w:cstheme="minorHAnsi"/>
        </w:rPr>
        <w:t>submission o</w:t>
      </w:r>
      <w:r w:rsidRPr="00741CF2">
        <w:rPr>
          <w:rFonts w:cstheme="minorHAnsi"/>
        </w:rPr>
        <w:t xml:space="preserve">f first draft report and </w:t>
      </w:r>
      <w:r w:rsidRPr="00741CF2">
        <w:rPr>
          <w:rFonts w:cstheme="minorHAnsi"/>
          <w:b/>
        </w:rPr>
        <w:t>40%</w:t>
      </w:r>
      <w:r w:rsidRPr="00741CF2">
        <w:rPr>
          <w:rFonts w:cstheme="minorHAnsi"/>
        </w:rPr>
        <w:t xml:space="preserve"> upon submission of a satisfactory final report. </w:t>
      </w:r>
      <w:r w:rsidR="00151BFE" w:rsidRPr="002F496C">
        <w:rPr>
          <w:rFonts w:cstheme="minorHAnsi"/>
          <w:b/>
          <w:bCs/>
        </w:rPr>
        <w:t>PREFERENCE WILL BE GIVEN TO CONSULTANTS CURRENTLY PRESENT IN SUDAN A</w:t>
      </w:r>
      <w:r w:rsidR="008F7E76" w:rsidRPr="002F496C">
        <w:rPr>
          <w:rFonts w:cstheme="minorHAnsi"/>
          <w:b/>
          <w:bCs/>
        </w:rPr>
        <w:t>N</w:t>
      </w:r>
      <w:r w:rsidR="00151BFE" w:rsidRPr="002F496C">
        <w:rPr>
          <w:rFonts w:cstheme="minorHAnsi"/>
          <w:b/>
          <w:bCs/>
        </w:rPr>
        <w:t xml:space="preserve">D HAVE NETWORKS IN THE </w:t>
      </w:r>
      <w:r w:rsidR="008F7E76" w:rsidRPr="002F496C">
        <w:rPr>
          <w:rFonts w:cstheme="minorHAnsi"/>
          <w:b/>
          <w:bCs/>
        </w:rPr>
        <w:t xml:space="preserve">TARGET </w:t>
      </w:r>
      <w:r w:rsidR="00151BFE" w:rsidRPr="002F496C">
        <w:rPr>
          <w:rFonts w:cstheme="minorHAnsi"/>
          <w:b/>
          <w:bCs/>
        </w:rPr>
        <w:t>STATES</w:t>
      </w:r>
      <w:r w:rsidR="002F496C">
        <w:rPr>
          <w:rFonts w:cstheme="minorHAnsi"/>
        </w:rPr>
        <w:t xml:space="preserve"> (please indicate where in </w:t>
      </w:r>
      <w:r w:rsidR="001B40DB">
        <w:rPr>
          <w:rFonts w:cstheme="minorHAnsi"/>
        </w:rPr>
        <w:t>S</w:t>
      </w:r>
      <w:r w:rsidR="002F496C">
        <w:rPr>
          <w:rFonts w:cstheme="minorHAnsi"/>
        </w:rPr>
        <w:t>udan the consultant is based</w:t>
      </w:r>
      <w:r w:rsidR="001B40DB">
        <w:rPr>
          <w:rFonts w:cstheme="minorHAnsi"/>
        </w:rPr>
        <w:t>).</w:t>
      </w:r>
      <w:r w:rsidR="00151BFE" w:rsidRPr="002F496C">
        <w:rPr>
          <w:rFonts w:cstheme="minorHAnsi"/>
        </w:rPr>
        <w:t xml:space="preserve"> </w:t>
      </w:r>
    </w:p>
    <w:p w14:paraId="07194BE2" w14:textId="77777777" w:rsidR="0044541D" w:rsidRPr="00741CF2" w:rsidRDefault="0044541D" w:rsidP="001B700C">
      <w:pPr>
        <w:spacing w:after="200" w:line="276" w:lineRule="auto"/>
        <w:rPr>
          <w:rFonts w:cstheme="minorHAnsi"/>
        </w:rPr>
      </w:pPr>
    </w:p>
    <w:p w14:paraId="4B9A2037" w14:textId="77777777" w:rsidR="0044541D" w:rsidRPr="00741CF2" w:rsidRDefault="0044541D" w:rsidP="0044541D">
      <w:pPr>
        <w:spacing w:after="200" w:line="276" w:lineRule="auto"/>
        <w:rPr>
          <w:rFonts w:cstheme="minorHAnsi"/>
          <w:b/>
        </w:rPr>
      </w:pPr>
      <w:r w:rsidRPr="00741CF2">
        <w:rPr>
          <w:rFonts w:cstheme="minorHAnsi"/>
          <w:b/>
        </w:rPr>
        <w:t>INSTRUCTIONS ON PROPOSAL SUBMISSION</w:t>
      </w:r>
    </w:p>
    <w:p w14:paraId="72D2B006" w14:textId="5B47C320" w:rsidR="0044541D" w:rsidRPr="00741CF2" w:rsidRDefault="00D82E54" w:rsidP="0044541D">
      <w:pPr>
        <w:spacing w:after="200" w:line="276" w:lineRule="auto"/>
        <w:rPr>
          <w:rFonts w:cstheme="minorHAnsi"/>
        </w:rPr>
      </w:pPr>
      <w:r>
        <w:rPr>
          <w:rFonts w:cstheme="minorHAnsi"/>
        </w:rPr>
        <w:t>The bid</w:t>
      </w:r>
      <w:r w:rsidR="0044541D" w:rsidRPr="00741CF2">
        <w:rPr>
          <w:rFonts w:cstheme="minorHAnsi"/>
        </w:rPr>
        <w:t xml:space="preserve"> should be submitte</w:t>
      </w:r>
      <w:r w:rsidR="005F199A" w:rsidRPr="00741CF2">
        <w:rPr>
          <w:rFonts w:cstheme="minorHAnsi"/>
        </w:rPr>
        <w:t>d and addressed</w:t>
      </w:r>
      <w:r>
        <w:rPr>
          <w:rFonts w:cstheme="minorHAnsi"/>
        </w:rPr>
        <w:t xml:space="preserve"> to </w:t>
      </w:r>
      <w:hyperlink r:id="rId17" w:history="1">
        <w:r w:rsidRPr="002A4E14">
          <w:rPr>
            <w:rStyle w:val="Hyperlink"/>
          </w:rPr>
          <w:t>Sudan.Bids@savethechildren.org</w:t>
        </w:r>
      </w:hyperlink>
      <w:r>
        <w:t xml:space="preserve"> </w:t>
      </w:r>
      <w:r w:rsidR="005F199A" w:rsidRPr="00741CF2">
        <w:rPr>
          <w:rFonts w:cstheme="minorHAnsi"/>
        </w:rPr>
        <w:t xml:space="preserve"> and cc </w:t>
      </w:r>
      <w:hyperlink r:id="rId18" w:history="1">
        <w:r w:rsidRPr="002A4E14">
          <w:rPr>
            <w:rStyle w:val="Hyperlink"/>
          </w:rPr>
          <w:t>Janet.Mugo@savethechildren.org</w:t>
        </w:r>
      </w:hyperlink>
      <w:r>
        <w:t>.</w:t>
      </w:r>
      <w:r w:rsidR="00613B13" w:rsidRPr="00741CF2">
        <w:rPr>
          <w:rFonts w:cstheme="minorHAnsi"/>
        </w:rPr>
        <w:t xml:space="preserve">For any question/query relating to the proposal, please email </w:t>
      </w:r>
      <w:hyperlink r:id="rId19" w:history="1">
        <w:r w:rsidRPr="002A4E14">
          <w:rPr>
            <w:rStyle w:val="Hyperlink"/>
          </w:rPr>
          <w:t>Janet.Mugo@savethechildren.org</w:t>
        </w:r>
      </w:hyperlink>
      <w:r>
        <w:t xml:space="preserve"> </w:t>
      </w:r>
    </w:p>
    <w:p w14:paraId="17B7D26A" w14:textId="3CB3764D" w:rsidR="0044541D" w:rsidRDefault="0044541D" w:rsidP="0044541D">
      <w:pPr>
        <w:spacing w:after="200" w:line="276" w:lineRule="auto"/>
        <w:rPr>
          <w:rFonts w:cstheme="minorHAnsi"/>
        </w:rPr>
      </w:pPr>
      <w:r w:rsidRPr="00741CF2">
        <w:rPr>
          <w:rFonts w:cstheme="minorHAnsi"/>
        </w:rPr>
        <w:lastRenderedPageBreak/>
        <w:t>Bidders are required to prepare and submit the following</w:t>
      </w:r>
      <w:r w:rsidR="00C44DC4">
        <w:rPr>
          <w:rFonts w:cstheme="minorHAnsi"/>
        </w:rPr>
        <w:t xml:space="preserve">: </w:t>
      </w:r>
    </w:p>
    <w:p w14:paraId="40895F2C" w14:textId="452F1203" w:rsidR="00C44DC4" w:rsidRPr="00C44DC4" w:rsidRDefault="00C44DC4" w:rsidP="00C44DC4">
      <w:pPr>
        <w:pStyle w:val="ListParagraph"/>
        <w:numPr>
          <w:ilvl w:val="0"/>
          <w:numId w:val="17"/>
        </w:numPr>
        <w:spacing w:line="276" w:lineRule="auto"/>
        <w:rPr>
          <w:rFonts w:cstheme="minorHAnsi"/>
          <w:i w:val="0"/>
          <w:sz w:val="22"/>
          <w:szCs w:val="22"/>
        </w:rPr>
      </w:pPr>
      <w:r w:rsidRPr="00C44DC4">
        <w:rPr>
          <w:rFonts w:cstheme="minorHAnsi"/>
          <w:i w:val="0"/>
          <w:sz w:val="22"/>
          <w:szCs w:val="22"/>
        </w:rPr>
        <w:t xml:space="preserve">The </w:t>
      </w:r>
      <w:r>
        <w:rPr>
          <w:rFonts w:cstheme="minorHAnsi"/>
          <w:i w:val="0"/>
          <w:sz w:val="22"/>
          <w:szCs w:val="22"/>
        </w:rPr>
        <w:t>completed</w:t>
      </w:r>
      <w:r w:rsidRPr="00C44DC4">
        <w:rPr>
          <w:rFonts w:cstheme="minorHAnsi"/>
          <w:i w:val="0"/>
          <w:sz w:val="22"/>
          <w:szCs w:val="22"/>
        </w:rPr>
        <w:t xml:space="preserve"> </w:t>
      </w:r>
      <w:r w:rsidRPr="0095734E">
        <w:rPr>
          <w:rFonts w:cstheme="minorHAnsi"/>
          <w:b/>
          <w:bCs/>
          <w:i w:val="0"/>
          <w:color w:val="FF0000"/>
          <w:sz w:val="22"/>
          <w:szCs w:val="22"/>
        </w:rPr>
        <w:t>Bidder Response Document (BRD)</w:t>
      </w:r>
      <w:r w:rsidRPr="0095734E">
        <w:rPr>
          <w:rFonts w:cstheme="minorHAnsi"/>
          <w:i w:val="0"/>
          <w:color w:val="FF0000"/>
          <w:sz w:val="22"/>
          <w:szCs w:val="22"/>
        </w:rPr>
        <w:t xml:space="preserve"> </w:t>
      </w:r>
      <w:r w:rsidRPr="00C44DC4">
        <w:rPr>
          <w:rFonts w:cstheme="minorHAnsi"/>
          <w:i w:val="0"/>
          <w:sz w:val="22"/>
          <w:szCs w:val="22"/>
        </w:rPr>
        <w:t xml:space="preserve">No. SDN-MEAL-2024-004 to be filled out by bidder. Failing to submit the BRD may result in disqualification of your bid. </w:t>
      </w:r>
    </w:p>
    <w:p w14:paraId="020FE648" w14:textId="79D684CA" w:rsidR="0044541D" w:rsidRPr="00741CF2" w:rsidRDefault="0044541D" w:rsidP="00AD47E2">
      <w:pPr>
        <w:pStyle w:val="ListParagraph"/>
        <w:numPr>
          <w:ilvl w:val="0"/>
          <w:numId w:val="17"/>
        </w:numPr>
        <w:spacing w:line="276" w:lineRule="auto"/>
        <w:rPr>
          <w:rFonts w:cstheme="minorHAnsi"/>
          <w:i w:val="0"/>
          <w:sz w:val="22"/>
          <w:szCs w:val="22"/>
        </w:rPr>
      </w:pPr>
      <w:r w:rsidRPr="0095734E">
        <w:rPr>
          <w:rFonts w:cstheme="minorHAnsi"/>
          <w:b/>
          <w:bCs/>
          <w:i w:val="0"/>
          <w:color w:val="FF0000"/>
          <w:sz w:val="22"/>
          <w:szCs w:val="22"/>
        </w:rPr>
        <w:t>Technical Proposal</w:t>
      </w:r>
      <w:r w:rsidRPr="0095734E">
        <w:rPr>
          <w:rFonts w:cstheme="minorHAnsi"/>
          <w:i w:val="0"/>
          <w:color w:val="FF0000"/>
          <w:sz w:val="22"/>
          <w:szCs w:val="22"/>
        </w:rPr>
        <w:t xml:space="preserve"> </w:t>
      </w:r>
      <w:r w:rsidRPr="00741CF2">
        <w:rPr>
          <w:rFonts w:cstheme="minorHAnsi"/>
          <w:i w:val="0"/>
          <w:sz w:val="22"/>
          <w:szCs w:val="22"/>
        </w:rPr>
        <w:t>(1. Company/Organization profile and expertise; 2. Proposed Methodology and Implementation Plan 3. Management Structure and Key Personnel (CVs)</w:t>
      </w:r>
    </w:p>
    <w:p w14:paraId="64C7348D" w14:textId="3A7F7823" w:rsidR="0044541D" w:rsidRPr="00741CF2" w:rsidRDefault="0044541D" w:rsidP="00AD47E2">
      <w:pPr>
        <w:pStyle w:val="ListParagraph"/>
        <w:numPr>
          <w:ilvl w:val="0"/>
          <w:numId w:val="17"/>
        </w:numPr>
        <w:spacing w:line="276" w:lineRule="auto"/>
        <w:rPr>
          <w:rFonts w:cstheme="minorHAnsi"/>
          <w:i w:val="0"/>
          <w:sz w:val="22"/>
          <w:szCs w:val="22"/>
        </w:rPr>
      </w:pPr>
      <w:r w:rsidRPr="0095734E">
        <w:rPr>
          <w:rFonts w:cstheme="minorHAnsi"/>
          <w:b/>
          <w:bCs/>
          <w:i w:val="0"/>
          <w:color w:val="FF0000"/>
          <w:sz w:val="22"/>
          <w:szCs w:val="22"/>
        </w:rPr>
        <w:t>Financial</w:t>
      </w:r>
      <w:r w:rsidR="005F199A" w:rsidRPr="0095734E">
        <w:rPr>
          <w:rFonts w:cstheme="minorHAnsi"/>
          <w:b/>
          <w:bCs/>
          <w:i w:val="0"/>
          <w:color w:val="FF0000"/>
          <w:sz w:val="22"/>
          <w:szCs w:val="22"/>
        </w:rPr>
        <w:t xml:space="preserve"> Proposal</w:t>
      </w:r>
      <w:r w:rsidR="005F199A" w:rsidRPr="0095734E">
        <w:rPr>
          <w:rFonts w:cstheme="minorHAnsi"/>
          <w:i w:val="0"/>
          <w:color w:val="FF0000"/>
          <w:sz w:val="22"/>
          <w:szCs w:val="22"/>
        </w:rPr>
        <w:t xml:space="preserve"> </w:t>
      </w:r>
      <w:r w:rsidR="005F199A" w:rsidRPr="00741CF2">
        <w:rPr>
          <w:rFonts w:cstheme="minorHAnsi"/>
          <w:i w:val="0"/>
          <w:sz w:val="22"/>
          <w:szCs w:val="22"/>
        </w:rPr>
        <w:t>(Detailed budget in USD)</w:t>
      </w:r>
    </w:p>
    <w:p w14:paraId="30AB0D1C" w14:textId="77777777" w:rsidR="005F199A" w:rsidRPr="00741CF2" w:rsidRDefault="0044541D" w:rsidP="0044541D">
      <w:pPr>
        <w:spacing w:after="200" w:line="276" w:lineRule="auto"/>
        <w:rPr>
          <w:rFonts w:cstheme="minorHAnsi"/>
        </w:rPr>
      </w:pPr>
      <w:r w:rsidRPr="00741CF2">
        <w:rPr>
          <w:rFonts w:cstheme="minorHAnsi"/>
        </w:rPr>
        <w:t>Any Proposal received by SCI after the deadline shall be declared late and will not be considered.</w:t>
      </w:r>
    </w:p>
    <w:p w14:paraId="571A53FF" w14:textId="77777777" w:rsidR="005F199A" w:rsidRPr="00741CF2" w:rsidRDefault="005F199A" w:rsidP="0044541D">
      <w:pPr>
        <w:spacing w:after="200" w:line="276" w:lineRule="auto"/>
        <w:rPr>
          <w:rFonts w:cstheme="minorHAnsi"/>
        </w:rPr>
      </w:pPr>
    </w:p>
    <w:p w14:paraId="7F616E0B" w14:textId="620AE5AF" w:rsidR="00AF3F68" w:rsidRPr="00741CF2" w:rsidRDefault="00AF3F68" w:rsidP="0044541D">
      <w:pPr>
        <w:spacing w:after="200" w:line="276" w:lineRule="auto"/>
        <w:rPr>
          <w:rFonts w:eastAsiaTheme="majorEastAsia" w:cstheme="majorBidi"/>
          <w:bCs/>
          <w:caps/>
          <w:color w:val="DA291C" w:themeColor="accent1"/>
        </w:rPr>
      </w:pPr>
      <w:r w:rsidRPr="00741CF2">
        <w:rPr>
          <w:rFonts w:cstheme="minorHAnsi"/>
        </w:rPr>
        <w:t xml:space="preserve">TOR prepared by: </w:t>
      </w:r>
      <w:r w:rsidR="00AF0487" w:rsidRPr="00741CF2">
        <w:rPr>
          <w:rFonts w:cstheme="minorHAnsi"/>
        </w:rPr>
        <w:t>Janet Mugo</w:t>
      </w:r>
      <w:r w:rsidR="001B700C" w:rsidRPr="00741CF2">
        <w:rPr>
          <w:rFonts w:cstheme="minorHAnsi"/>
        </w:rPr>
        <w:t xml:space="preserve"> </w:t>
      </w:r>
    </w:p>
    <w:p w14:paraId="57C7892A" w14:textId="77777777" w:rsidR="00AF3F68" w:rsidRPr="00741CF2" w:rsidRDefault="00AF3F68" w:rsidP="00AF3F68">
      <w:pPr>
        <w:rPr>
          <w:rFonts w:cstheme="minorHAnsi"/>
        </w:rPr>
      </w:pPr>
      <w:r w:rsidRPr="00741CF2">
        <w:rPr>
          <w:rFonts w:cstheme="minorHAnsi"/>
        </w:rPr>
        <w:t xml:space="preserve">Sign off by: </w:t>
      </w:r>
    </w:p>
    <w:p w14:paraId="49B2F6FC" w14:textId="32323C74" w:rsidR="001C2F3E" w:rsidRPr="00741CF2" w:rsidRDefault="00AF3F68">
      <w:pPr>
        <w:rPr>
          <w:rFonts w:cstheme="minorHAnsi"/>
        </w:rPr>
      </w:pPr>
      <w:r w:rsidRPr="00741CF2">
        <w:rPr>
          <w:rFonts w:cstheme="minorHAnsi"/>
        </w:rPr>
        <w:t xml:space="preserve">Date of sign off: </w:t>
      </w:r>
    </w:p>
    <w:sectPr w:rsidR="001C2F3E" w:rsidRPr="00741CF2" w:rsidSect="00EA00CF">
      <w:headerReference w:type="default" r:id="rId20"/>
      <w:footerReference w:type="default" r:id="rId21"/>
      <w:headerReference w:type="first" r:id="rId22"/>
      <w:footerReference w:type="first" r:id="rId23"/>
      <w:pgSz w:w="11906" w:h="16838" w:code="9"/>
      <w:pgMar w:top="1247" w:right="964" w:bottom="1304" w:left="964"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A0E1" w14:textId="77777777" w:rsidR="00EA00CF" w:rsidRDefault="00EA00CF" w:rsidP="00C702C7">
      <w:pPr>
        <w:spacing w:after="0" w:line="240" w:lineRule="auto"/>
      </w:pPr>
      <w:r>
        <w:separator/>
      </w:r>
    </w:p>
    <w:p w14:paraId="0FD992C9" w14:textId="77777777" w:rsidR="00EA00CF" w:rsidRDefault="00EA00CF"/>
  </w:endnote>
  <w:endnote w:type="continuationSeparator" w:id="0">
    <w:p w14:paraId="563B5404" w14:textId="77777777" w:rsidR="00EA00CF" w:rsidRDefault="00EA00CF" w:rsidP="00C702C7">
      <w:pPr>
        <w:spacing w:after="0" w:line="240" w:lineRule="auto"/>
      </w:pPr>
      <w:r>
        <w:continuationSeparator/>
      </w:r>
    </w:p>
    <w:p w14:paraId="3D130874" w14:textId="77777777" w:rsidR="00EA00CF" w:rsidRDefault="00EA0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5C74" w14:textId="77777777" w:rsidR="00594863" w:rsidRDefault="0059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78B6" w14:textId="77777777" w:rsidR="00ED6862" w:rsidRDefault="00ED6862" w:rsidP="0079305A">
    <w:pPr>
      <w:pStyle w:val="Footer"/>
      <w:tabs>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A63A" w14:textId="77777777" w:rsidR="00ED6862" w:rsidRDefault="00ED6862" w:rsidP="00273422">
    <w:pPr>
      <w:pStyle w:val="Website"/>
    </w:pPr>
    <w:r>
      <w:rPr>
        <w:noProof/>
        <w:lang w:val="en-US"/>
      </w:rPr>
      <w:drawing>
        <wp:anchor distT="0" distB="0" distL="114300" distR="114300" simplePos="0" relativeHeight="251666432" behindDoc="1" locked="1" layoutInCell="1" allowOverlap="1" wp14:anchorId="2A4EC8D3" wp14:editId="2B7B1481">
          <wp:simplePos x="0" y="0"/>
          <wp:positionH relativeFrom="page">
            <wp:posOffset>151130</wp:posOffset>
          </wp:positionH>
          <wp:positionV relativeFrom="page">
            <wp:posOffset>9289415</wp:posOffset>
          </wp:positionV>
          <wp:extent cx="7232400" cy="1220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232400" cy="1220400"/>
                  </a:xfrm>
                  <a:prstGeom prst="rect">
                    <a:avLst/>
                  </a:prstGeom>
                </pic:spPr>
              </pic:pic>
            </a:graphicData>
          </a:graphic>
          <wp14:sizeRelH relativeFrom="page">
            <wp14:pctWidth>0</wp14:pctWidth>
          </wp14:sizeRelH>
          <wp14:sizeRelV relativeFrom="page">
            <wp14:pctHeight>0</wp14:pctHeight>
          </wp14:sizeRelV>
        </wp:anchor>
      </w:drawing>
    </w:r>
    <w:r w:rsidR="39F823F4" w:rsidRPr="00805255">
      <w:rPr>
        <w:noProof/>
        <w:lang w:eastAsia="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2BCE" w14:textId="6F668924" w:rsidR="00ED6862" w:rsidRDefault="00ED6862" w:rsidP="000D5B49">
    <w:pPr>
      <w:pStyle w:val="Footer"/>
      <w:rPr>
        <w:sz w:val="18"/>
        <w:szCs w:val="18"/>
      </w:rPr>
    </w:pPr>
    <w:r>
      <w:rPr>
        <w:noProof/>
        <w:lang w:val="en-US"/>
      </w:rPr>
      <w:drawing>
        <wp:anchor distT="0" distB="0" distL="114300" distR="114300" simplePos="0" relativeHeight="251672576" behindDoc="1" locked="1" layoutInCell="1" allowOverlap="1" wp14:anchorId="2BCE6824" wp14:editId="287DE74D">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sidRPr="0006648E">
      <w:rPr>
        <w:sz w:val="18"/>
        <w:szCs w:val="18"/>
      </w:rPr>
      <w:fldChar w:fldCharType="begin"/>
    </w:r>
    <w:r w:rsidRPr="0006648E">
      <w:rPr>
        <w:sz w:val="18"/>
        <w:szCs w:val="18"/>
      </w:rPr>
      <w:instrText xml:space="preserve"> PAGE  \* Arabic  \* MERGEFORMAT </w:instrText>
    </w:r>
    <w:r w:rsidRPr="0006648E">
      <w:rPr>
        <w:sz w:val="18"/>
        <w:szCs w:val="18"/>
      </w:rPr>
      <w:fldChar w:fldCharType="separate"/>
    </w:r>
    <w:r w:rsidR="00741CF2">
      <w:rPr>
        <w:noProof/>
        <w:sz w:val="18"/>
        <w:szCs w:val="18"/>
      </w:rPr>
      <w:t>1</w:t>
    </w:r>
    <w:r w:rsidRPr="0006648E">
      <w:rPr>
        <w:sz w:val="18"/>
        <w:szCs w:val="18"/>
      </w:rPr>
      <w:fldChar w:fldCharType="end"/>
    </w:r>
  </w:p>
  <w:p w14:paraId="1DFC2A6C" w14:textId="77777777" w:rsidR="00ED6862" w:rsidRPr="0006648E" w:rsidRDefault="00ED6862" w:rsidP="000D5B49">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3AF0" w14:textId="77777777" w:rsidR="00ED6862" w:rsidRDefault="00ED6862"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0A3C" w14:textId="77777777" w:rsidR="00EA00CF" w:rsidRDefault="00EA00CF" w:rsidP="00C702C7">
      <w:pPr>
        <w:spacing w:after="0" w:line="240" w:lineRule="auto"/>
      </w:pPr>
      <w:r>
        <w:separator/>
      </w:r>
    </w:p>
    <w:p w14:paraId="6BC178A9" w14:textId="77777777" w:rsidR="00EA00CF" w:rsidRDefault="00EA00CF"/>
  </w:footnote>
  <w:footnote w:type="continuationSeparator" w:id="0">
    <w:p w14:paraId="1F4BD0A4" w14:textId="77777777" w:rsidR="00EA00CF" w:rsidRDefault="00EA00CF" w:rsidP="00C702C7">
      <w:pPr>
        <w:spacing w:after="0" w:line="240" w:lineRule="auto"/>
      </w:pPr>
      <w:r>
        <w:continuationSeparator/>
      </w:r>
    </w:p>
    <w:p w14:paraId="3A8FEA3C" w14:textId="77777777" w:rsidR="00EA00CF" w:rsidRDefault="00EA0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1E02" w14:textId="77777777" w:rsidR="00594863" w:rsidRDefault="00594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F7CF" w14:textId="77777777" w:rsidR="00ED6862" w:rsidRDefault="00ED6862">
    <w:pPr>
      <w:pStyle w:val="Header"/>
    </w:pPr>
    <w:r>
      <w:rPr>
        <w:noProof/>
        <w:lang w:val="en-US"/>
      </w:rPr>
      <mc:AlternateContent>
        <mc:Choice Requires="wpg">
          <w:drawing>
            <wp:anchor distT="0" distB="0" distL="114300" distR="114300" simplePos="0" relativeHeight="251663360" behindDoc="1" locked="0" layoutInCell="1" allowOverlap="1" wp14:anchorId="27D6B26B" wp14:editId="72876D8A">
              <wp:simplePos x="0" y="0"/>
              <wp:positionH relativeFrom="page">
                <wp:posOffset>95693</wp:posOffset>
              </wp:positionH>
              <wp:positionV relativeFrom="page">
                <wp:posOffset>95693</wp:posOffset>
              </wp:positionV>
              <wp:extent cx="7380000" cy="1270782"/>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1270782"/>
                        <a:chOff x="0" y="-443977"/>
                        <a:chExt cx="6933524" cy="1197928"/>
                      </a:xfrm>
                    </wpg:grpSpPr>
                    <wps:wsp>
                      <wps:cNvPr id="6" name="Rectangle 6"/>
                      <wps:cNvSpPr/>
                      <wps:spPr>
                        <a:xfrm>
                          <a:off x="0" y="-443977"/>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5400000">
                          <a:off x="3392129" y="-2787444"/>
                          <a:ext cx="152400" cy="693039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EC63A" id="Group 3" o:spid="_x0000_s1026" style="position:absolute;margin-left:7.55pt;margin-top:7.55pt;width:581.1pt;height:100.05pt;flip:y;z-index:-251653120;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">
              <o:lock v:ext="edit" aspectratio="t"/>
              <v:rect id="Rectangle 6" o:spid="_x0000_s1027" style="position:absolute;top:-4439;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" fillcolor="#ed1c24" stroked="f" strokeweight="2pt"/>
              <v:rect id="Rectangle 8" o:spid="_x0000_s1028" style="position:absolute;left:67805;top:-4386;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" fillcolor="#ed1c24" stroked="f" strokeweight="2pt"/>
              <v:rect id="Rectangle 9" o:spid="_x0000_s1029" style="position:absolute;left:33921;top:-27875;width:1524;height:69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" fillcolor="#ed1c24" stroked="f" strokeweight="2pt"/>
              <w10:wrap anchorx="page" anchory="page"/>
            </v:group>
          </w:pict>
        </mc:Fallback>
      </mc:AlternateContent>
    </w:r>
    <w:r>
      <w:t>Report</w:t>
    </w:r>
  </w:p>
  <w:p w14:paraId="17BF9240" w14:textId="77777777" w:rsidR="00ED6862" w:rsidRDefault="00ED6862" w:rsidP="004B39E2">
    <w:pPr>
      <w:pStyle w:val="Header"/>
    </w:pPr>
    <w:r>
      <w:rPr>
        <w:noProof/>
        <w:lang w:val="en-US"/>
      </w:rPr>
      <w:drawing>
        <wp:anchor distT="0" distB="0" distL="114300" distR="114300" simplePos="0" relativeHeight="251664384" behindDoc="0" locked="0" layoutInCell="1" allowOverlap="1" wp14:anchorId="50822997" wp14:editId="2C825368">
          <wp:simplePos x="0" y="0"/>
          <wp:positionH relativeFrom="column">
            <wp:posOffset>-3175</wp:posOffset>
          </wp:positionH>
          <wp:positionV relativeFrom="paragraph">
            <wp:posOffset>569433</wp:posOffset>
          </wp:positionV>
          <wp:extent cx="6659880" cy="66675"/>
          <wp:effectExtent l="0" t="0" r="762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p w14:paraId="2B5A50C2" w14:textId="77777777" w:rsidR="00ED6862" w:rsidRPr="004B39E2" w:rsidRDefault="00ED6862" w:rsidP="004B39E2">
    <w:pPr>
      <w:pStyle w:val="Head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B9FE" w14:textId="77777777" w:rsidR="00ED6862" w:rsidRDefault="39F823F4">
    <w:pPr>
      <w:pStyle w:val="Header"/>
    </w:pPr>
    <w:r>
      <w:rPr>
        <w:noProof/>
        <w:lang w:val="en-US"/>
      </w:rPr>
      <w:drawing>
        <wp:inline distT="0" distB="0" distL="0" distR="0" wp14:anchorId="1EC6968C" wp14:editId="438A4390">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6A1D" w14:textId="77777777" w:rsidR="00ED6862" w:rsidRPr="004B39E2" w:rsidRDefault="00ED6862" w:rsidP="004B39E2">
    <w:pPr>
      <w:pStyle w:val="Header"/>
      <w:rPr>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46BF" w14:textId="77777777" w:rsidR="00ED6862" w:rsidRPr="00D14CD0" w:rsidRDefault="00ED6862" w:rsidP="00D1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1"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2" w15:restartNumberingAfterBreak="0">
    <w:nsid w:val="05EE2A82"/>
    <w:multiLevelType w:val="hybridMultilevel"/>
    <w:tmpl w:val="1114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7439"/>
    <w:multiLevelType w:val="hybridMultilevel"/>
    <w:tmpl w:val="BD5C22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7B2211"/>
    <w:multiLevelType w:val="hybridMultilevel"/>
    <w:tmpl w:val="5822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46E24"/>
    <w:multiLevelType w:val="hybridMultilevel"/>
    <w:tmpl w:val="455081AC"/>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91A12"/>
    <w:multiLevelType w:val="hybridMultilevel"/>
    <w:tmpl w:val="BA1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2110D"/>
    <w:multiLevelType w:val="hybridMultilevel"/>
    <w:tmpl w:val="1430D4CC"/>
    <w:lvl w:ilvl="0" w:tplc="91CA803E">
      <w:start w:val="1"/>
      <w:numFmt w:val="none"/>
      <w:pStyle w:val="Heading2"/>
      <w:suff w:val="nothing"/>
      <w:lvlText w:val=""/>
      <w:lvlJc w:val="left"/>
      <w:pPr>
        <w:ind w:left="0" w:firstLine="0"/>
      </w:pPr>
      <w:rPr>
        <w:rFonts w:hint="default"/>
        <w:b/>
        <w:i w:val="0"/>
        <w:color w:val="DA291C" w:themeColor="accent1"/>
      </w:rPr>
    </w:lvl>
    <w:lvl w:ilvl="1" w:tplc="2984FCF2">
      <w:start w:val="1"/>
      <w:numFmt w:val="decimal"/>
      <w:pStyle w:val="ListNumber"/>
      <w:lvlText w:val="%2."/>
      <w:lvlJc w:val="left"/>
      <w:pPr>
        <w:ind w:left="284" w:hanging="284"/>
      </w:pPr>
      <w:rPr>
        <w:rFonts w:hint="default"/>
        <w:b/>
        <w:i w:val="0"/>
        <w:color w:val="DA291C" w:themeColor="accent1"/>
      </w:rPr>
    </w:lvl>
    <w:lvl w:ilvl="2" w:tplc="7C9CC8DC">
      <w:start w:val="1"/>
      <w:numFmt w:val="decimal"/>
      <w:pStyle w:val="ListNumber2"/>
      <w:lvlText w:val="%3."/>
      <w:lvlJc w:val="left"/>
      <w:pPr>
        <w:ind w:left="567" w:hanging="283"/>
      </w:pPr>
      <w:rPr>
        <w:rFonts w:hint="default"/>
        <w:b/>
        <w:i w:val="0"/>
        <w:color w:val="000000" w:themeColor="text1"/>
      </w:rPr>
    </w:lvl>
    <w:lvl w:ilvl="3" w:tplc="37A8B95E">
      <w:start w:val="1"/>
      <w:numFmt w:val="decimal"/>
      <w:lvlText w:val="(%4)"/>
      <w:lvlJc w:val="left"/>
      <w:pPr>
        <w:ind w:left="1440" w:hanging="360"/>
      </w:pPr>
      <w:rPr>
        <w:rFonts w:hint="default"/>
      </w:rPr>
    </w:lvl>
    <w:lvl w:ilvl="4" w:tplc="EE54C7C4">
      <w:start w:val="1"/>
      <w:numFmt w:val="lowerLetter"/>
      <w:lvlText w:val="(%5)"/>
      <w:lvlJc w:val="left"/>
      <w:pPr>
        <w:ind w:left="1800" w:hanging="360"/>
      </w:pPr>
      <w:rPr>
        <w:rFonts w:hint="default"/>
      </w:rPr>
    </w:lvl>
    <w:lvl w:ilvl="5" w:tplc="5E92942C">
      <w:start w:val="1"/>
      <w:numFmt w:val="lowerRoman"/>
      <w:lvlText w:val="(%6)"/>
      <w:lvlJc w:val="left"/>
      <w:pPr>
        <w:ind w:left="2160" w:hanging="360"/>
      </w:pPr>
      <w:rPr>
        <w:rFonts w:hint="default"/>
      </w:rPr>
    </w:lvl>
    <w:lvl w:ilvl="6" w:tplc="E7E61C92">
      <w:start w:val="1"/>
      <w:numFmt w:val="decimal"/>
      <w:lvlText w:val="%7."/>
      <w:lvlJc w:val="left"/>
      <w:pPr>
        <w:ind w:left="2520" w:hanging="360"/>
      </w:pPr>
      <w:rPr>
        <w:rFonts w:hint="default"/>
      </w:rPr>
    </w:lvl>
    <w:lvl w:ilvl="7" w:tplc="94ACF808">
      <w:start w:val="1"/>
      <w:numFmt w:val="lowerLetter"/>
      <w:lvlText w:val="%8."/>
      <w:lvlJc w:val="left"/>
      <w:pPr>
        <w:ind w:left="2880" w:hanging="360"/>
      </w:pPr>
      <w:rPr>
        <w:rFonts w:hint="default"/>
      </w:rPr>
    </w:lvl>
    <w:lvl w:ilvl="8" w:tplc="EAC0484A">
      <w:start w:val="1"/>
      <w:numFmt w:val="lowerRoman"/>
      <w:lvlText w:val="%9."/>
      <w:lvlJc w:val="left"/>
      <w:pPr>
        <w:ind w:left="3240" w:hanging="360"/>
      </w:pPr>
      <w:rPr>
        <w:rFonts w:hint="default"/>
      </w:rPr>
    </w:lvl>
  </w:abstractNum>
  <w:abstractNum w:abstractNumId="8" w15:restartNumberingAfterBreak="0">
    <w:nsid w:val="3437683B"/>
    <w:multiLevelType w:val="hybridMultilevel"/>
    <w:tmpl w:val="7EC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F413C"/>
    <w:multiLevelType w:val="hybridMultilevel"/>
    <w:tmpl w:val="14881B06"/>
    <w:lvl w:ilvl="0" w:tplc="FEDE56C0">
      <w:start w:val="1"/>
      <w:numFmt w:val="decimal"/>
      <w:lvlText w:val="%1."/>
      <w:lvlJc w:val="left"/>
      <w:pPr>
        <w:ind w:left="360" w:hanging="360"/>
      </w:pPr>
      <w:rPr>
        <w:rFonts w:hint="default"/>
        <w:i w:val="0"/>
        <w:iCs w:val="0"/>
      </w:rPr>
    </w:lvl>
    <w:lvl w:ilvl="1" w:tplc="CDA25D36">
      <w:numFmt w:val="bullet"/>
      <w:lvlText w:val="•"/>
      <w:lvlJc w:val="left"/>
      <w:pPr>
        <w:ind w:left="1440" w:hanging="720"/>
      </w:pPr>
      <w:rPr>
        <w:rFonts w:ascii="Gill Sans Infant Std" w:eastAsiaTheme="minorHAnsi" w:hAnsi="Gill Sans Infant Std"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3C1B98"/>
    <w:multiLevelType w:val="hybridMultilevel"/>
    <w:tmpl w:val="ABD4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84FBA"/>
    <w:multiLevelType w:val="hybridMultilevel"/>
    <w:tmpl w:val="C0202E22"/>
    <w:lvl w:ilvl="0" w:tplc="2340B292">
      <w:start w:val="1"/>
      <w:numFmt w:val="bullet"/>
      <w:lvlText w:val="-"/>
      <w:lvlJc w:val="left"/>
      <w:pPr>
        <w:ind w:left="1080" w:hanging="720"/>
      </w:pPr>
      <w:rPr>
        <w:rFonts w:ascii="Gill Sans Infant Std" w:eastAsiaTheme="minorHAnsi" w:hAnsi="Gill Sans Infant Std" w:cs="Gill Sans Infant Std"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AB6F02"/>
    <w:multiLevelType w:val="hybridMultilevel"/>
    <w:tmpl w:val="587616A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3" w15:restartNumberingAfterBreak="0">
    <w:nsid w:val="4C313502"/>
    <w:multiLevelType w:val="hybridMultilevel"/>
    <w:tmpl w:val="959AB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7A074F"/>
    <w:multiLevelType w:val="hybridMultilevel"/>
    <w:tmpl w:val="231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54529"/>
    <w:multiLevelType w:val="hybridMultilevel"/>
    <w:tmpl w:val="86C6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463B9"/>
    <w:multiLevelType w:val="hybridMultilevel"/>
    <w:tmpl w:val="0FFE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4F4E"/>
    <w:multiLevelType w:val="hybridMultilevel"/>
    <w:tmpl w:val="2E4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E1ACA"/>
    <w:multiLevelType w:val="hybridMultilevel"/>
    <w:tmpl w:val="ED14C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87925"/>
    <w:multiLevelType w:val="hybridMultilevel"/>
    <w:tmpl w:val="A6DCDC7C"/>
    <w:lvl w:ilvl="0" w:tplc="2340B292">
      <w:start w:val="1"/>
      <w:numFmt w:val="bullet"/>
      <w:lvlText w:val="-"/>
      <w:lvlJc w:val="left"/>
      <w:pPr>
        <w:ind w:left="1080" w:hanging="360"/>
      </w:pPr>
      <w:rPr>
        <w:rFonts w:ascii="Gill Sans Infant Std" w:eastAsiaTheme="minorHAnsi" w:hAnsi="Gill Sans Infant Std" w:cs="Gill Sans Infant St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6401320">
    <w:abstractNumId w:val="1"/>
  </w:num>
  <w:num w:numId="2" w16cid:durableId="1894075733">
    <w:abstractNumId w:val="0"/>
  </w:num>
  <w:num w:numId="3" w16cid:durableId="658188929">
    <w:abstractNumId w:val="7"/>
  </w:num>
  <w:num w:numId="4" w16cid:durableId="1283344941">
    <w:abstractNumId w:val="5"/>
  </w:num>
  <w:num w:numId="5" w16cid:durableId="1989701595">
    <w:abstractNumId w:val="13"/>
  </w:num>
  <w:num w:numId="6" w16cid:durableId="1893928690">
    <w:abstractNumId w:val="11"/>
  </w:num>
  <w:num w:numId="7" w16cid:durableId="791944009">
    <w:abstractNumId w:val="15"/>
  </w:num>
  <w:num w:numId="8" w16cid:durableId="711614792">
    <w:abstractNumId w:val="2"/>
  </w:num>
  <w:num w:numId="9" w16cid:durableId="1516503632">
    <w:abstractNumId w:val="18"/>
  </w:num>
  <w:num w:numId="10" w16cid:durableId="564297458">
    <w:abstractNumId w:val="4"/>
  </w:num>
  <w:num w:numId="11" w16cid:durableId="202209468">
    <w:abstractNumId w:val="10"/>
  </w:num>
  <w:num w:numId="12" w16cid:durableId="1919703797">
    <w:abstractNumId w:val="16"/>
  </w:num>
  <w:num w:numId="13" w16cid:durableId="924921718">
    <w:abstractNumId w:val="3"/>
  </w:num>
  <w:num w:numId="14" w16cid:durableId="2052925043">
    <w:abstractNumId w:val="14"/>
  </w:num>
  <w:num w:numId="15" w16cid:durableId="318922761">
    <w:abstractNumId w:val="17"/>
  </w:num>
  <w:num w:numId="16" w16cid:durableId="112873524">
    <w:abstractNumId w:val="9"/>
  </w:num>
  <w:num w:numId="17" w16cid:durableId="1991400861">
    <w:abstractNumId w:val="8"/>
  </w:num>
  <w:num w:numId="18" w16cid:durableId="1989430295">
    <w:abstractNumId w:val="19"/>
  </w:num>
  <w:num w:numId="19" w16cid:durableId="768695724">
    <w:abstractNumId w:val="13"/>
  </w:num>
  <w:num w:numId="20" w16cid:durableId="1668433232">
    <w:abstractNumId w:val="12"/>
  </w:num>
  <w:num w:numId="21" w16cid:durableId="75393860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e0NDA3tjAwNbRU0lEKTi0uzszPAykwNKoFAPUcmCotAAAA"/>
  </w:docVars>
  <w:rsids>
    <w:rsidRoot w:val="00791B7E"/>
    <w:rsid w:val="000005FE"/>
    <w:rsid w:val="00005DC8"/>
    <w:rsid w:val="00012D11"/>
    <w:rsid w:val="000131A3"/>
    <w:rsid w:val="00014B89"/>
    <w:rsid w:val="000204FF"/>
    <w:rsid w:val="00021A39"/>
    <w:rsid w:val="000220A7"/>
    <w:rsid w:val="00023573"/>
    <w:rsid w:val="00025E7D"/>
    <w:rsid w:val="00027473"/>
    <w:rsid w:val="00037C17"/>
    <w:rsid w:val="000429AC"/>
    <w:rsid w:val="00042B6A"/>
    <w:rsid w:val="00042B99"/>
    <w:rsid w:val="0004313D"/>
    <w:rsid w:val="000445BB"/>
    <w:rsid w:val="000574AD"/>
    <w:rsid w:val="000637A6"/>
    <w:rsid w:val="0006648E"/>
    <w:rsid w:val="00066BBA"/>
    <w:rsid w:val="00071509"/>
    <w:rsid w:val="000808BE"/>
    <w:rsid w:val="00083DD5"/>
    <w:rsid w:val="00084A0C"/>
    <w:rsid w:val="00085FC5"/>
    <w:rsid w:val="00086206"/>
    <w:rsid w:val="00086F4D"/>
    <w:rsid w:val="00094F3B"/>
    <w:rsid w:val="000A4E71"/>
    <w:rsid w:val="000B5010"/>
    <w:rsid w:val="000C20BD"/>
    <w:rsid w:val="000C5EA5"/>
    <w:rsid w:val="000D2DE0"/>
    <w:rsid w:val="000D30A0"/>
    <w:rsid w:val="000D5B49"/>
    <w:rsid w:val="000D5F30"/>
    <w:rsid w:val="000D75DA"/>
    <w:rsid w:val="000E0F93"/>
    <w:rsid w:val="000F26A9"/>
    <w:rsid w:val="000F48F7"/>
    <w:rsid w:val="000F5C22"/>
    <w:rsid w:val="0010462B"/>
    <w:rsid w:val="00104901"/>
    <w:rsid w:val="00113969"/>
    <w:rsid w:val="00116931"/>
    <w:rsid w:val="0011736B"/>
    <w:rsid w:val="00117E52"/>
    <w:rsid w:val="00123AD3"/>
    <w:rsid w:val="00125966"/>
    <w:rsid w:val="00127ED7"/>
    <w:rsid w:val="00130191"/>
    <w:rsid w:val="00134E8F"/>
    <w:rsid w:val="00137987"/>
    <w:rsid w:val="001422F4"/>
    <w:rsid w:val="00143D0E"/>
    <w:rsid w:val="00147921"/>
    <w:rsid w:val="00151BFE"/>
    <w:rsid w:val="0016164B"/>
    <w:rsid w:val="0016507C"/>
    <w:rsid w:val="001708B9"/>
    <w:rsid w:val="0017280D"/>
    <w:rsid w:val="001757CE"/>
    <w:rsid w:val="00176590"/>
    <w:rsid w:val="00177D40"/>
    <w:rsid w:val="00180A95"/>
    <w:rsid w:val="00180BDA"/>
    <w:rsid w:val="0018108F"/>
    <w:rsid w:val="00186FC8"/>
    <w:rsid w:val="001975EF"/>
    <w:rsid w:val="0019765A"/>
    <w:rsid w:val="00197B10"/>
    <w:rsid w:val="001A45CF"/>
    <w:rsid w:val="001B1E20"/>
    <w:rsid w:val="001B40DB"/>
    <w:rsid w:val="001B5C19"/>
    <w:rsid w:val="001B700C"/>
    <w:rsid w:val="001C2F3E"/>
    <w:rsid w:val="001C4DD3"/>
    <w:rsid w:val="001C588E"/>
    <w:rsid w:val="001C797A"/>
    <w:rsid w:val="001D025F"/>
    <w:rsid w:val="001D03A7"/>
    <w:rsid w:val="001D58C5"/>
    <w:rsid w:val="001E246A"/>
    <w:rsid w:val="001E29EE"/>
    <w:rsid w:val="001E49E9"/>
    <w:rsid w:val="001E7D3E"/>
    <w:rsid w:val="001F36A8"/>
    <w:rsid w:val="001F4758"/>
    <w:rsid w:val="001F61B8"/>
    <w:rsid w:val="00207329"/>
    <w:rsid w:val="00216CF6"/>
    <w:rsid w:val="00220CCF"/>
    <w:rsid w:val="0022324F"/>
    <w:rsid w:val="00224E2A"/>
    <w:rsid w:val="002309C4"/>
    <w:rsid w:val="00231B44"/>
    <w:rsid w:val="002339C2"/>
    <w:rsid w:val="00233A10"/>
    <w:rsid w:val="002340B6"/>
    <w:rsid w:val="00234BA2"/>
    <w:rsid w:val="0024021D"/>
    <w:rsid w:val="00240CAA"/>
    <w:rsid w:val="00240ED9"/>
    <w:rsid w:val="002415DF"/>
    <w:rsid w:val="002439BD"/>
    <w:rsid w:val="00251DF2"/>
    <w:rsid w:val="00253D2A"/>
    <w:rsid w:val="00255D53"/>
    <w:rsid w:val="00260383"/>
    <w:rsid w:val="0026373A"/>
    <w:rsid w:val="00264020"/>
    <w:rsid w:val="00265009"/>
    <w:rsid w:val="00265D19"/>
    <w:rsid w:val="00273422"/>
    <w:rsid w:val="0027462D"/>
    <w:rsid w:val="00280DCA"/>
    <w:rsid w:val="002948E8"/>
    <w:rsid w:val="00297214"/>
    <w:rsid w:val="00297655"/>
    <w:rsid w:val="002A1F9B"/>
    <w:rsid w:val="002B713A"/>
    <w:rsid w:val="002B7B06"/>
    <w:rsid w:val="002C1131"/>
    <w:rsid w:val="002C1562"/>
    <w:rsid w:val="002C2AA6"/>
    <w:rsid w:val="002C3083"/>
    <w:rsid w:val="002C5FEA"/>
    <w:rsid w:val="002C690A"/>
    <w:rsid w:val="002C69D5"/>
    <w:rsid w:val="002D2F9C"/>
    <w:rsid w:val="002D41F7"/>
    <w:rsid w:val="002D582B"/>
    <w:rsid w:val="002E1C00"/>
    <w:rsid w:val="002E543F"/>
    <w:rsid w:val="002E7099"/>
    <w:rsid w:val="002E7890"/>
    <w:rsid w:val="002F2771"/>
    <w:rsid w:val="002F496C"/>
    <w:rsid w:val="003121C1"/>
    <w:rsid w:val="00313D51"/>
    <w:rsid w:val="00313EFF"/>
    <w:rsid w:val="0032373B"/>
    <w:rsid w:val="003337FF"/>
    <w:rsid w:val="003370AB"/>
    <w:rsid w:val="00337680"/>
    <w:rsid w:val="00342BA2"/>
    <w:rsid w:val="00350FC2"/>
    <w:rsid w:val="00352B8E"/>
    <w:rsid w:val="00357E4F"/>
    <w:rsid w:val="003665AD"/>
    <w:rsid w:val="00366675"/>
    <w:rsid w:val="00367F2D"/>
    <w:rsid w:val="0037234A"/>
    <w:rsid w:val="00375EB8"/>
    <w:rsid w:val="0037681D"/>
    <w:rsid w:val="00377AE4"/>
    <w:rsid w:val="003863C7"/>
    <w:rsid w:val="0039181B"/>
    <w:rsid w:val="00392248"/>
    <w:rsid w:val="003C12AF"/>
    <w:rsid w:val="003C4DE4"/>
    <w:rsid w:val="003E138D"/>
    <w:rsid w:val="003E1820"/>
    <w:rsid w:val="003E4D9B"/>
    <w:rsid w:val="003F1A14"/>
    <w:rsid w:val="003F5B60"/>
    <w:rsid w:val="00404297"/>
    <w:rsid w:val="004052BC"/>
    <w:rsid w:val="00407470"/>
    <w:rsid w:val="004117A2"/>
    <w:rsid w:val="00412EA0"/>
    <w:rsid w:val="004202C1"/>
    <w:rsid w:val="0042277F"/>
    <w:rsid w:val="00431B81"/>
    <w:rsid w:val="00432641"/>
    <w:rsid w:val="004441AA"/>
    <w:rsid w:val="00444F0E"/>
    <w:rsid w:val="0044541D"/>
    <w:rsid w:val="0044558B"/>
    <w:rsid w:val="00446E1D"/>
    <w:rsid w:val="0045025A"/>
    <w:rsid w:val="004509E3"/>
    <w:rsid w:val="00451AD9"/>
    <w:rsid w:val="00473614"/>
    <w:rsid w:val="00473781"/>
    <w:rsid w:val="00481A1E"/>
    <w:rsid w:val="004860A3"/>
    <w:rsid w:val="004909D9"/>
    <w:rsid w:val="0049202A"/>
    <w:rsid w:val="00492CF7"/>
    <w:rsid w:val="004A0DCC"/>
    <w:rsid w:val="004A39AE"/>
    <w:rsid w:val="004A6B3E"/>
    <w:rsid w:val="004B39E2"/>
    <w:rsid w:val="004D0943"/>
    <w:rsid w:val="004D49FC"/>
    <w:rsid w:val="004D6043"/>
    <w:rsid w:val="004D6DCE"/>
    <w:rsid w:val="004E2A67"/>
    <w:rsid w:val="004F47B4"/>
    <w:rsid w:val="004F4A4B"/>
    <w:rsid w:val="00500BA7"/>
    <w:rsid w:val="00501EFF"/>
    <w:rsid w:val="00506236"/>
    <w:rsid w:val="00510357"/>
    <w:rsid w:val="0051063C"/>
    <w:rsid w:val="00522215"/>
    <w:rsid w:val="005270F9"/>
    <w:rsid w:val="00542A96"/>
    <w:rsid w:val="00543BA8"/>
    <w:rsid w:val="0054432E"/>
    <w:rsid w:val="00551493"/>
    <w:rsid w:val="00562A89"/>
    <w:rsid w:val="00563C6F"/>
    <w:rsid w:val="00565D27"/>
    <w:rsid w:val="00571D79"/>
    <w:rsid w:val="00573556"/>
    <w:rsid w:val="00573D2F"/>
    <w:rsid w:val="005768C8"/>
    <w:rsid w:val="005843DE"/>
    <w:rsid w:val="00587ED3"/>
    <w:rsid w:val="00594863"/>
    <w:rsid w:val="0059682F"/>
    <w:rsid w:val="005A168F"/>
    <w:rsid w:val="005B1F3A"/>
    <w:rsid w:val="005B37DD"/>
    <w:rsid w:val="005B4F3C"/>
    <w:rsid w:val="005B6B53"/>
    <w:rsid w:val="005C1B63"/>
    <w:rsid w:val="005C5D3A"/>
    <w:rsid w:val="005D5512"/>
    <w:rsid w:val="005E00A2"/>
    <w:rsid w:val="005E24D7"/>
    <w:rsid w:val="005E7EA7"/>
    <w:rsid w:val="005F199A"/>
    <w:rsid w:val="005F525A"/>
    <w:rsid w:val="005F54F5"/>
    <w:rsid w:val="005F67BC"/>
    <w:rsid w:val="005F74C0"/>
    <w:rsid w:val="00600785"/>
    <w:rsid w:val="00601783"/>
    <w:rsid w:val="00605199"/>
    <w:rsid w:val="00607696"/>
    <w:rsid w:val="00613B13"/>
    <w:rsid w:val="00624C5E"/>
    <w:rsid w:val="00626CCD"/>
    <w:rsid w:val="006341A7"/>
    <w:rsid w:val="00640451"/>
    <w:rsid w:val="0064309A"/>
    <w:rsid w:val="0065109B"/>
    <w:rsid w:val="006514F9"/>
    <w:rsid w:val="00662798"/>
    <w:rsid w:val="00665CE8"/>
    <w:rsid w:val="00666D15"/>
    <w:rsid w:val="00666F7A"/>
    <w:rsid w:val="00671EC0"/>
    <w:rsid w:val="00674BB3"/>
    <w:rsid w:val="00676F48"/>
    <w:rsid w:val="0067770B"/>
    <w:rsid w:val="0068362B"/>
    <w:rsid w:val="00686056"/>
    <w:rsid w:val="006860B6"/>
    <w:rsid w:val="00693C9D"/>
    <w:rsid w:val="006A473D"/>
    <w:rsid w:val="006B16E0"/>
    <w:rsid w:val="006B1D9D"/>
    <w:rsid w:val="006B4816"/>
    <w:rsid w:val="006C5AD3"/>
    <w:rsid w:val="006C617F"/>
    <w:rsid w:val="006D01E0"/>
    <w:rsid w:val="006D311F"/>
    <w:rsid w:val="006D346E"/>
    <w:rsid w:val="006D6A17"/>
    <w:rsid w:val="006E186D"/>
    <w:rsid w:val="006E5CE2"/>
    <w:rsid w:val="006F0AF7"/>
    <w:rsid w:val="006F6534"/>
    <w:rsid w:val="00701BB0"/>
    <w:rsid w:val="0070557C"/>
    <w:rsid w:val="007070AE"/>
    <w:rsid w:val="007172D9"/>
    <w:rsid w:val="00720888"/>
    <w:rsid w:val="0072686C"/>
    <w:rsid w:val="0072746D"/>
    <w:rsid w:val="0072759A"/>
    <w:rsid w:val="00734C1B"/>
    <w:rsid w:val="007356C0"/>
    <w:rsid w:val="00737595"/>
    <w:rsid w:val="00740B8C"/>
    <w:rsid w:val="00741CF2"/>
    <w:rsid w:val="007516F0"/>
    <w:rsid w:val="007535EE"/>
    <w:rsid w:val="00753A99"/>
    <w:rsid w:val="007624EE"/>
    <w:rsid w:val="00764316"/>
    <w:rsid w:val="0076614E"/>
    <w:rsid w:val="007710D2"/>
    <w:rsid w:val="00775AAC"/>
    <w:rsid w:val="0077713A"/>
    <w:rsid w:val="00783A27"/>
    <w:rsid w:val="00791B7E"/>
    <w:rsid w:val="0079305A"/>
    <w:rsid w:val="00795877"/>
    <w:rsid w:val="00795CAB"/>
    <w:rsid w:val="00797D98"/>
    <w:rsid w:val="007B13A0"/>
    <w:rsid w:val="007B2FB1"/>
    <w:rsid w:val="007B3B98"/>
    <w:rsid w:val="007B7250"/>
    <w:rsid w:val="007C008A"/>
    <w:rsid w:val="007C7944"/>
    <w:rsid w:val="007D1B0A"/>
    <w:rsid w:val="007D5560"/>
    <w:rsid w:val="007D72EA"/>
    <w:rsid w:val="007E03C0"/>
    <w:rsid w:val="007E2836"/>
    <w:rsid w:val="007E54FA"/>
    <w:rsid w:val="007E568A"/>
    <w:rsid w:val="007F29B0"/>
    <w:rsid w:val="007F2EA8"/>
    <w:rsid w:val="007F3FCC"/>
    <w:rsid w:val="007F4828"/>
    <w:rsid w:val="008003DF"/>
    <w:rsid w:val="00805255"/>
    <w:rsid w:val="00813DBC"/>
    <w:rsid w:val="00813F7A"/>
    <w:rsid w:val="0082024B"/>
    <w:rsid w:val="00822618"/>
    <w:rsid w:val="00822FC7"/>
    <w:rsid w:val="0082520E"/>
    <w:rsid w:val="00836B27"/>
    <w:rsid w:val="00837A5F"/>
    <w:rsid w:val="00840145"/>
    <w:rsid w:val="00843A0C"/>
    <w:rsid w:val="008534D7"/>
    <w:rsid w:val="00854529"/>
    <w:rsid w:val="00856A0E"/>
    <w:rsid w:val="00871E20"/>
    <w:rsid w:val="00872FD2"/>
    <w:rsid w:val="00873C85"/>
    <w:rsid w:val="00873D35"/>
    <w:rsid w:val="00876869"/>
    <w:rsid w:val="0088145D"/>
    <w:rsid w:val="00881D51"/>
    <w:rsid w:val="008904CD"/>
    <w:rsid w:val="00894F9A"/>
    <w:rsid w:val="00897001"/>
    <w:rsid w:val="008A5BA0"/>
    <w:rsid w:val="008B065D"/>
    <w:rsid w:val="008B724A"/>
    <w:rsid w:val="008C0EAA"/>
    <w:rsid w:val="008C5A91"/>
    <w:rsid w:val="008C7B17"/>
    <w:rsid w:val="008E1C7D"/>
    <w:rsid w:val="008E7898"/>
    <w:rsid w:val="008E7B8E"/>
    <w:rsid w:val="008E7ED3"/>
    <w:rsid w:val="008F102A"/>
    <w:rsid w:val="008F18CE"/>
    <w:rsid w:val="008F5C01"/>
    <w:rsid w:val="008F7E76"/>
    <w:rsid w:val="00905422"/>
    <w:rsid w:val="00906972"/>
    <w:rsid w:val="00911F3D"/>
    <w:rsid w:val="00914D3A"/>
    <w:rsid w:val="009242BE"/>
    <w:rsid w:val="00925248"/>
    <w:rsid w:val="009259DB"/>
    <w:rsid w:val="009261BC"/>
    <w:rsid w:val="00926B93"/>
    <w:rsid w:val="00930258"/>
    <w:rsid w:val="00930A39"/>
    <w:rsid w:val="00932B9D"/>
    <w:rsid w:val="009350F0"/>
    <w:rsid w:val="00937E5B"/>
    <w:rsid w:val="009412C9"/>
    <w:rsid w:val="009434F7"/>
    <w:rsid w:val="0094638E"/>
    <w:rsid w:val="009508B2"/>
    <w:rsid w:val="00955D0F"/>
    <w:rsid w:val="0095734E"/>
    <w:rsid w:val="00967086"/>
    <w:rsid w:val="0097186F"/>
    <w:rsid w:val="00977BEA"/>
    <w:rsid w:val="00981081"/>
    <w:rsid w:val="00985BBD"/>
    <w:rsid w:val="00991538"/>
    <w:rsid w:val="0099372E"/>
    <w:rsid w:val="00995104"/>
    <w:rsid w:val="009A0464"/>
    <w:rsid w:val="009A44A5"/>
    <w:rsid w:val="009A6362"/>
    <w:rsid w:val="009A74E3"/>
    <w:rsid w:val="009B2D95"/>
    <w:rsid w:val="009B5228"/>
    <w:rsid w:val="009B6BE2"/>
    <w:rsid w:val="009C403B"/>
    <w:rsid w:val="009D3564"/>
    <w:rsid w:val="009D791A"/>
    <w:rsid w:val="009E006D"/>
    <w:rsid w:val="009E0A65"/>
    <w:rsid w:val="009E5122"/>
    <w:rsid w:val="009F23DD"/>
    <w:rsid w:val="009F72BF"/>
    <w:rsid w:val="00A12E8C"/>
    <w:rsid w:val="00A15F9B"/>
    <w:rsid w:val="00A15FD2"/>
    <w:rsid w:val="00A17957"/>
    <w:rsid w:val="00A20B22"/>
    <w:rsid w:val="00A23707"/>
    <w:rsid w:val="00A2375E"/>
    <w:rsid w:val="00A24F44"/>
    <w:rsid w:val="00A3053F"/>
    <w:rsid w:val="00A32258"/>
    <w:rsid w:val="00A33333"/>
    <w:rsid w:val="00A33E2E"/>
    <w:rsid w:val="00A411CA"/>
    <w:rsid w:val="00A43B3E"/>
    <w:rsid w:val="00A47174"/>
    <w:rsid w:val="00A5283B"/>
    <w:rsid w:val="00A53EEE"/>
    <w:rsid w:val="00A55C43"/>
    <w:rsid w:val="00A63F11"/>
    <w:rsid w:val="00A64D71"/>
    <w:rsid w:val="00A659E1"/>
    <w:rsid w:val="00A65BDA"/>
    <w:rsid w:val="00A66EDF"/>
    <w:rsid w:val="00A71427"/>
    <w:rsid w:val="00A75AD8"/>
    <w:rsid w:val="00A75C66"/>
    <w:rsid w:val="00A80E26"/>
    <w:rsid w:val="00A81AE0"/>
    <w:rsid w:val="00A85445"/>
    <w:rsid w:val="00A9095F"/>
    <w:rsid w:val="00A9451C"/>
    <w:rsid w:val="00A96B90"/>
    <w:rsid w:val="00A9769F"/>
    <w:rsid w:val="00AA34E3"/>
    <w:rsid w:val="00AA46C1"/>
    <w:rsid w:val="00AB3DD5"/>
    <w:rsid w:val="00AC1D94"/>
    <w:rsid w:val="00AC3CEA"/>
    <w:rsid w:val="00AC6B4F"/>
    <w:rsid w:val="00AD2CB1"/>
    <w:rsid w:val="00AD47E2"/>
    <w:rsid w:val="00AE710A"/>
    <w:rsid w:val="00AF0487"/>
    <w:rsid w:val="00AF3F68"/>
    <w:rsid w:val="00AF46F0"/>
    <w:rsid w:val="00B020E4"/>
    <w:rsid w:val="00B0486A"/>
    <w:rsid w:val="00B170B2"/>
    <w:rsid w:val="00B21011"/>
    <w:rsid w:val="00B262AB"/>
    <w:rsid w:val="00B33AFE"/>
    <w:rsid w:val="00B33CB7"/>
    <w:rsid w:val="00B42A78"/>
    <w:rsid w:val="00B4539E"/>
    <w:rsid w:val="00B5252B"/>
    <w:rsid w:val="00B617CD"/>
    <w:rsid w:val="00B64905"/>
    <w:rsid w:val="00B720BA"/>
    <w:rsid w:val="00B76AF5"/>
    <w:rsid w:val="00B805E0"/>
    <w:rsid w:val="00B820FF"/>
    <w:rsid w:val="00B8356A"/>
    <w:rsid w:val="00B90E1B"/>
    <w:rsid w:val="00B91EE3"/>
    <w:rsid w:val="00B93D37"/>
    <w:rsid w:val="00BA0AD2"/>
    <w:rsid w:val="00BA5C86"/>
    <w:rsid w:val="00BB572C"/>
    <w:rsid w:val="00BB6CB3"/>
    <w:rsid w:val="00BC0E68"/>
    <w:rsid w:val="00BC266F"/>
    <w:rsid w:val="00BD34AF"/>
    <w:rsid w:val="00BE1924"/>
    <w:rsid w:val="00BE40BA"/>
    <w:rsid w:val="00BE48D2"/>
    <w:rsid w:val="00C01935"/>
    <w:rsid w:val="00C02547"/>
    <w:rsid w:val="00C0305C"/>
    <w:rsid w:val="00C04DCF"/>
    <w:rsid w:val="00C06177"/>
    <w:rsid w:val="00C075EA"/>
    <w:rsid w:val="00C23990"/>
    <w:rsid w:val="00C24FB2"/>
    <w:rsid w:val="00C25EC1"/>
    <w:rsid w:val="00C279AC"/>
    <w:rsid w:val="00C340D9"/>
    <w:rsid w:val="00C34C43"/>
    <w:rsid w:val="00C35907"/>
    <w:rsid w:val="00C44DC4"/>
    <w:rsid w:val="00C47218"/>
    <w:rsid w:val="00C50A26"/>
    <w:rsid w:val="00C53CDD"/>
    <w:rsid w:val="00C61758"/>
    <w:rsid w:val="00C61AC6"/>
    <w:rsid w:val="00C62E02"/>
    <w:rsid w:val="00C702C7"/>
    <w:rsid w:val="00C75D86"/>
    <w:rsid w:val="00C8467C"/>
    <w:rsid w:val="00C8703B"/>
    <w:rsid w:val="00C90454"/>
    <w:rsid w:val="00CA2225"/>
    <w:rsid w:val="00CA2C04"/>
    <w:rsid w:val="00CA3BB0"/>
    <w:rsid w:val="00CA4E63"/>
    <w:rsid w:val="00CA500C"/>
    <w:rsid w:val="00CA5B05"/>
    <w:rsid w:val="00CA6767"/>
    <w:rsid w:val="00CA7D63"/>
    <w:rsid w:val="00CB07A9"/>
    <w:rsid w:val="00CB181C"/>
    <w:rsid w:val="00CB6BAF"/>
    <w:rsid w:val="00CC5E8F"/>
    <w:rsid w:val="00CC68EB"/>
    <w:rsid w:val="00CE42CB"/>
    <w:rsid w:val="00CE4E39"/>
    <w:rsid w:val="00CF3A03"/>
    <w:rsid w:val="00CF5193"/>
    <w:rsid w:val="00CF7F7F"/>
    <w:rsid w:val="00D05205"/>
    <w:rsid w:val="00D14CD0"/>
    <w:rsid w:val="00D21742"/>
    <w:rsid w:val="00D236E8"/>
    <w:rsid w:val="00D27B73"/>
    <w:rsid w:val="00D3225A"/>
    <w:rsid w:val="00D40537"/>
    <w:rsid w:val="00D4280C"/>
    <w:rsid w:val="00D45955"/>
    <w:rsid w:val="00D516CB"/>
    <w:rsid w:val="00D5297D"/>
    <w:rsid w:val="00D52A6A"/>
    <w:rsid w:val="00D60108"/>
    <w:rsid w:val="00D61DFC"/>
    <w:rsid w:val="00D6470D"/>
    <w:rsid w:val="00D73696"/>
    <w:rsid w:val="00D75CE9"/>
    <w:rsid w:val="00D815D0"/>
    <w:rsid w:val="00D82E54"/>
    <w:rsid w:val="00D86786"/>
    <w:rsid w:val="00DA1962"/>
    <w:rsid w:val="00DB0CB1"/>
    <w:rsid w:val="00DB5D79"/>
    <w:rsid w:val="00DB72CE"/>
    <w:rsid w:val="00DC0D69"/>
    <w:rsid w:val="00DC3DDC"/>
    <w:rsid w:val="00DC4D91"/>
    <w:rsid w:val="00DD307E"/>
    <w:rsid w:val="00DE36D2"/>
    <w:rsid w:val="00DE3AB6"/>
    <w:rsid w:val="00DE52BD"/>
    <w:rsid w:val="00DE7E5B"/>
    <w:rsid w:val="00DF1038"/>
    <w:rsid w:val="00DF157B"/>
    <w:rsid w:val="00DF4B62"/>
    <w:rsid w:val="00E0517E"/>
    <w:rsid w:val="00E121B3"/>
    <w:rsid w:val="00E26113"/>
    <w:rsid w:val="00E266A4"/>
    <w:rsid w:val="00E3399B"/>
    <w:rsid w:val="00E35306"/>
    <w:rsid w:val="00E35847"/>
    <w:rsid w:val="00E42F53"/>
    <w:rsid w:val="00E44D01"/>
    <w:rsid w:val="00E51605"/>
    <w:rsid w:val="00E5224E"/>
    <w:rsid w:val="00E56F4A"/>
    <w:rsid w:val="00E579CC"/>
    <w:rsid w:val="00E65EB1"/>
    <w:rsid w:val="00E71439"/>
    <w:rsid w:val="00E82238"/>
    <w:rsid w:val="00E84B87"/>
    <w:rsid w:val="00E868A1"/>
    <w:rsid w:val="00E87432"/>
    <w:rsid w:val="00E922E8"/>
    <w:rsid w:val="00E943B8"/>
    <w:rsid w:val="00EA00CF"/>
    <w:rsid w:val="00EA2A85"/>
    <w:rsid w:val="00EA4B4C"/>
    <w:rsid w:val="00EB209E"/>
    <w:rsid w:val="00EB5CD1"/>
    <w:rsid w:val="00ED4C7B"/>
    <w:rsid w:val="00ED6862"/>
    <w:rsid w:val="00EE16D4"/>
    <w:rsid w:val="00EE221A"/>
    <w:rsid w:val="00EE2C87"/>
    <w:rsid w:val="00EF4086"/>
    <w:rsid w:val="00EF4F8E"/>
    <w:rsid w:val="00F031B6"/>
    <w:rsid w:val="00F045B9"/>
    <w:rsid w:val="00F1333F"/>
    <w:rsid w:val="00F151A5"/>
    <w:rsid w:val="00F15F5C"/>
    <w:rsid w:val="00F22A36"/>
    <w:rsid w:val="00F23FA7"/>
    <w:rsid w:val="00F2533E"/>
    <w:rsid w:val="00F3081C"/>
    <w:rsid w:val="00F37149"/>
    <w:rsid w:val="00F41995"/>
    <w:rsid w:val="00F448EC"/>
    <w:rsid w:val="00F50508"/>
    <w:rsid w:val="00F565A3"/>
    <w:rsid w:val="00F6118D"/>
    <w:rsid w:val="00F64124"/>
    <w:rsid w:val="00F64334"/>
    <w:rsid w:val="00F7435C"/>
    <w:rsid w:val="00F74AFA"/>
    <w:rsid w:val="00F77C79"/>
    <w:rsid w:val="00F81897"/>
    <w:rsid w:val="00F835E8"/>
    <w:rsid w:val="00F85CF5"/>
    <w:rsid w:val="00F8682F"/>
    <w:rsid w:val="00F87369"/>
    <w:rsid w:val="00F9119D"/>
    <w:rsid w:val="00F9184F"/>
    <w:rsid w:val="00FA1276"/>
    <w:rsid w:val="00FA35E8"/>
    <w:rsid w:val="00FA7A80"/>
    <w:rsid w:val="00FA7EE1"/>
    <w:rsid w:val="00FB0866"/>
    <w:rsid w:val="00FB3363"/>
    <w:rsid w:val="00FC13A0"/>
    <w:rsid w:val="00FC55F4"/>
    <w:rsid w:val="00FC5C06"/>
    <w:rsid w:val="00FD505C"/>
    <w:rsid w:val="00FE056B"/>
    <w:rsid w:val="00FE7E6F"/>
    <w:rsid w:val="0259FA7D"/>
    <w:rsid w:val="05839CC6"/>
    <w:rsid w:val="059CB990"/>
    <w:rsid w:val="06C234CA"/>
    <w:rsid w:val="078B2FE2"/>
    <w:rsid w:val="07EFA822"/>
    <w:rsid w:val="0CBBCECA"/>
    <w:rsid w:val="0E81D3AB"/>
    <w:rsid w:val="100AF8BF"/>
    <w:rsid w:val="102752E2"/>
    <w:rsid w:val="11FB347E"/>
    <w:rsid w:val="14340A27"/>
    <w:rsid w:val="17DB90F1"/>
    <w:rsid w:val="1B3A7851"/>
    <w:rsid w:val="206E0003"/>
    <w:rsid w:val="208B8916"/>
    <w:rsid w:val="20C3A5E4"/>
    <w:rsid w:val="2A91C335"/>
    <w:rsid w:val="2BE76EB2"/>
    <w:rsid w:val="2E06A031"/>
    <w:rsid w:val="2E883CDD"/>
    <w:rsid w:val="30667894"/>
    <w:rsid w:val="31EE3BE7"/>
    <w:rsid w:val="35D218F7"/>
    <w:rsid w:val="3937F557"/>
    <w:rsid w:val="39F823F4"/>
    <w:rsid w:val="3E9ECFE6"/>
    <w:rsid w:val="3EE9B08A"/>
    <w:rsid w:val="3F2594AF"/>
    <w:rsid w:val="42959E94"/>
    <w:rsid w:val="45DB62A0"/>
    <w:rsid w:val="48372E49"/>
    <w:rsid w:val="49441999"/>
    <w:rsid w:val="4A81FD7F"/>
    <w:rsid w:val="4B6F01DC"/>
    <w:rsid w:val="4C16EC29"/>
    <w:rsid w:val="4DBE098F"/>
    <w:rsid w:val="4EB722DC"/>
    <w:rsid w:val="4F26CC73"/>
    <w:rsid w:val="53833EEC"/>
    <w:rsid w:val="56E3458C"/>
    <w:rsid w:val="58CB9F58"/>
    <w:rsid w:val="5ACB5C7E"/>
    <w:rsid w:val="5B9E25CA"/>
    <w:rsid w:val="5D7CB773"/>
    <w:rsid w:val="5F019A36"/>
    <w:rsid w:val="62ECF909"/>
    <w:rsid w:val="65199E25"/>
    <w:rsid w:val="66E1A7A8"/>
    <w:rsid w:val="6C96C718"/>
    <w:rsid w:val="74D76F94"/>
    <w:rsid w:val="7624B3D2"/>
    <w:rsid w:val="77C25533"/>
    <w:rsid w:val="7BD5329B"/>
    <w:rsid w:val="7D7102F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5EC87"/>
  <w15:chartTrackingRefBased/>
  <w15:docId w15:val="{0D19699D-E038-4445-BB95-304D8542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
    <w:link w:val="ListParagraph"/>
    <w:uiPriority w:val="34"/>
    <w:rsid w:val="007710D2"/>
    <w:rPr>
      <w:rFonts w:eastAsiaTheme="minorEastAsia"/>
      <w:i/>
      <w:iCs/>
      <w:sz w:val="20"/>
      <w:szCs w:val="20"/>
      <w:lang w:val="en-US"/>
    </w:rPr>
  </w:style>
  <w:style w:type="table" w:styleId="GridTable1Light-Accent1">
    <w:name w:val="Grid Table 1 Light Accent 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styleId="GridTable1Light-Accent3">
    <w:name w:val="Grid Table 1 Light Accent 3"/>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C90454"/>
    <w:rPr>
      <w:sz w:val="16"/>
      <w:szCs w:val="16"/>
    </w:rPr>
  </w:style>
  <w:style w:type="paragraph" w:styleId="CommentText">
    <w:name w:val="annotation text"/>
    <w:basedOn w:val="Normal"/>
    <w:link w:val="CommentTextChar"/>
    <w:uiPriority w:val="99"/>
    <w:semiHidden/>
    <w:rsid w:val="00C90454"/>
    <w:pPr>
      <w:spacing w:line="240" w:lineRule="auto"/>
    </w:pPr>
    <w:rPr>
      <w:sz w:val="20"/>
      <w:szCs w:val="20"/>
    </w:rPr>
  </w:style>
  <w:style w:type="character" w:customStyle="1" w:styleId="CommentTextChar">
    <w:name w:val="Comment Text Char"/>
    <w:basedOn w:val="DefaultParagraphFont"/>
    <w:link w:val="CommentText"/>
    <w:uiPriority w:val="99"/>
    <w:semiHidden/>
    <w:rsid w:val="00C90454"/>
    <w:rPr>
      <w:color w:val="000000" w:themeColor="text1"/>
      <w:sz w:val="20"/>
      <w:szCs w:val="20"/>
    </w:rPr>
  </w:style>
  <w:style w:type="paragraph" w:styleId="CommentSubject">
    <w:name w:val="annotation subject"/>
    <w:basedOn w:val="CommentText"/>
    <w:next w:val="CommentText"/>
    <w:link w:val="CommentSubjectChar"/>
    <w:uiPriority w:val="99"/>
    <w:semiHidden/>
    <w:rsid w:val="00C90454"/>
    <w:rPr>
      <w:b/>
      <w:bCs/>
    </w:rPr>
  </w:style>
  <w:style w:type="character" w:customStyle="1" w:styleId="CommentSubjectChar">
    <w:name w:val="Comment Subject Char"/>
    <w:basedOn w:val="CommentTextChar"/>
    <w:link w:val="CommentSubject"/>
    <w:uiPriority w:val="99"/>
    <w:semiHidden/>
    <w:rsid w:val="00C90454"/>
    <w:rPr>
      <w:b/>
      <w:bCs/>
      <w:color w:val="000000" w:themeColor="text1"/>
      <w:sz w:val="20"/>
      <w:szCs w:val="20"/>
    </w:rPr>
  </w:style>
  <w:style w:type="paragraph" w:customStyle="1" w:styleId="Default">
    <w:name w:val="Default"/>
    <w:uiPriority w:val="99"/>
    <w:rsid w:val="00666F7A"/>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customStyle="1" w:styleId="paragraph">
    <w:name w:val="paragraph"/>
    <w:basedOn w:val="Normal"/>
    <w:rsid w:val="00085FC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085FC5"/>
  </w:style>
  <w:style w:type="character" w:customStyle="1" w:styleId="eop">
    <w:name w:val="eop"/>
    <w:basedOn w:val="DefaultParagraphFont"/>
    <w:rsid w:val="00085FC5"/>
  </w:style>
  <w:style w:type="paragraph" w:styleId="BodyText">
    <w:name w:val="Body Text"/>
    <w:basedOn w:val="Normal"/>
    <w:link w:val="BodyTextChar"/>
    <w:uiPriority w:val="1"/>
    <w:qFormat/>
    <w:rsid w:val="00F23FA7"/>
    <w:pPr>
      <w:widowControl w:val="0"/>
      <w:autoSpaceDE w:val="0"/>
      <w:autoSpaceDN w:val="0"/>
      <w:spacing w:after="0" w:line="240" w:lineRule="auto"/>
      <w:ind w:left="260"/>
    </w:pPr>
    <w:rPr>
      <w:rFonts w:ascii="Arial MT" w:eastAsia="Arial MT" w:hAnsi="Arial MT" w:cs="Arial MT"/>
      <w:color w:val="auto"/>
      <w:sz w:val="18"/>
      <w:szCs w:val="18"/>
      <w:lang w:val="en-US"/>
    </w:rPr>
  </w:style>
  <w:style w:type="character" w:customStyle="1" w:styleId="BodyTextChar">
    <w:name w:val="Body Text Char"/>
    <w:basedOn w:val="DefaultParagraphFont"/>
    <w:link w:val="BodyText"/>
    <w:uiPriority w:val="1"/>
    <w:rsid w:val="00F23FA7"/>
    <w:rPr>
      <w:rFonts w:ascii="Arial MT" w:eastAsia="Arial MT" w:hAnsi="Arial MT" w:cs="Arial MT"/>
      <w:sz w:val="18"/>
      <w:szCs w:val="18"/>
      <w:lang w:val="en-US"/>
    </w:rPr>
  </w:style>
  <w:style w:type="paragraph" w:styleId="Revision">
    <w:name w:val="Revision"/>
    <w:hidden/>
    <w:uiPriority w:val="99"/>
    <w:semiHidden/>
    <w:rsid w:val="00A75AD8"/>
    <w:pPr>
      <w:spacing w:after="0" w:line="240" w:lineRule="auto"/>
    </w:pPr>
    <w:rPr>
      <w:color w:val="000000" w:themeColor="text1"/>
    </w:rPr>
  </w:style>
  <w:style w:type="character" w:styleId="UnresolvedMention">
    <w:name w:val="Unresolved Mention"/>
    <w:basedOn w:val="DefaultParagraphFont"/>
    <w:uiPriority w:val="99"/>
    <w:semiHidden/>
    <w:unhideWhenUsed/>
    <w:rsid w:val="00086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334919320">
      <w:bodyDiv w:val="1"/>
      <w:marLeft w:val="0"/>
      <w:marRight w:val="0"/>
      <w:marTop w:val="0"/>
      <w:marBottom w:val="0"/>
      <w:divBdr>
        <w:top w:val="none" w:sz="0" w:space="0" w:color="auto"/>
        <w:left w:val="none" w:sz="0" w:space="0" w:color="auto"/>
        <w:bottom w:val="none" w:sz="0" w:space="0" w:color="auto"/>
        <w:right w:val="none" w:sz="0" w:space="0" w:color="auto"/>
      </w:divBdr>
      <w:divsChild>
        <w:div w:id="2109735015">
          <w:marLeft w:val="0"/>
          <w:marRight w:val="0"/>
          <w:marTop w:val="0"/>
          <w:marBottom w:val="0"/>
          <w:divBdr>
            <w:top w:val="none" w:sz="0" w:space="0" w:color="auto"/>
            <w:left w:val="none" w:sz="0" w:space="0" w:color="auto"/>
            <w:bottom w:val="none" w:sz="0" w:space="0" w:color="auto"/>
            <w:right w:val="none" w:sz="0" w:space="0" w:color="auto"/>
          </w:divBdr>
          <w:divsChild>
            <w:div w:id="1909996118">
              <w:marLeft w:val="0"/>
              <w:marRight w:val="0"/>
              <w:marTop w:val="0"/>
              <w:marBottom w:val="0"/>
              <w:divBdr>
                <w:top w:val="none" w:sz="0" w:space="0" w:color="auto"/>
                <w:left w:val="none" w:sz="0" w:space="0" w:color="auto"/>
                <w:bottom w:val="none" w:sz="0" w:space="0" w:color="auto"/>
                <w:right w:val="none" w:sz="0" w:space="0" w:color="auto"/>
              </w:divBdr>
            </w:div>
          </w:divsChild>
        </w:div>
        <w:div w:id="262685906">
          <w:marLeft w:val="0"/>
          <w:marRight w:val="0"/>
          <w:marTop w:val="0"/>
          <w:marBottom w:val="0"/>
          <w:divBdr>
            <w:top w:val="none" w:sz="0" w:space="0" w:color="auto"/>
            <w:left w:val="none" w:sz="0" w:space="0" w:color="auto"/>
            <w:bottom w:val="none" w:sz="0" w:space="0" w:color="auto"/>
            <w:right w:val="none" w:sz="0" w:space="0" w:color="auto"/>
          </w:divBdr>
          <w:divsChild>
            <w:div w:id="1812168620">
              <w:marLeft w:val="0"/>
              <w:marRight w:val="0"/>
              <w:marTop w:val="0"/>
              <w:marBottom w:val="0"/>
              <w:divBdr>
                <w:top w:val="none" w:sz="0" w:space="0" w:color="auto"/>
                <w:left w:val="none" w:sz="0" w:space="0" w:color="auto"/>
                <w:bottom w:val="none" w:sz="0" w:space="0" w:color="auto"/>
                <w:right w:val="none" w:sz="0" w:space="0" w:color="auto"/>
              </w:divBdr>
            </w:div>
          </w:divsChild>
        </w:div>
        <w:div w:id="1835337774">
          <w:marLeft w:val="0"/>
          <w:marRight w:val="0"/>
          <w:marTop w:val="0"/>
          <w:marBottom w:val="0"/>
          <w:divBdr>
            <w:top w:val="none" w:sz="0" w:space="0" w:color="auto"/>
            <w:left w:val="none" w:sz="0" w:space="0" w:color="auto"/>
            <w:bottom w:val="none" w:sz="0" w:space="0" w:color="auto"/>
            <w:right w:val="none" w:sz="0" w:space="0" w:color="auto"/>
          </w:divBdr>
          <w:divsChild>
            <w:div w:id="1529105199">
              <w:marLeft w:val="0"/>
              <w:marRight w:val="0"/>
              <w:marTop w:val="0"/>
              <w:marBottom w:val="0"/>
              <w:divBdr>
                <w:top w:val="none" w:sz="0" w:space="0" w:color="auto"/>
                <w:left w:val="none" w:sz="0" w:space="0" w:color="auto"/>
                <w:bottom w:val="none" w:sz="0" w:space="0" w:color="auto"/>
                <w:right w:val="none" w:sz="0" w:space="0" w:color="auto"/>
              </w:divBdr>
            </w:div>
          </w:divsChild>
        </w:div>
        <w:div w:id="1804343376">
          <w:marLeft w:val="0"/>
          <w:marRight w:val="0"/>
          <w:marTop w:val="0"/>
          <w:marBottom w:val="0"/>
          <w:divBdr>
            <w:top w:val="none" w:sz="0" w:space="0" w:color="auto"/>
            <w:left w:val="none" w:sz="0" w:space="0" w:color="auto"/>
            <w:bottom w:val="none" w:sz="0" w:space="0" w:color="auto"/>
            <w:right w:val="none" w:sz="0" w:space="0" w:color="auto"/>
          </w:divBdr>
          <w:divsChild>
            <w:div w:id="1471482643">
              <w:marLeft w:val="0"/>
              <w:marRight w:val="0"/>
              <w:marTop w:val="0"/>
              <w:marBottom w:val="0"/>
              <w:divBdr>
                <w:top w:val="none" w:sz="0" w:space="0" w:color="auto"/>
                <w:left w:val="none" w:sz="0" w:space="0" w:color="auto"/>
                <w:bottom w:val="none" w:sz="0" w:space="0" w:color="auto"/>
                <w:right w:val="none" w:sz="0" w:space="0" w:color="auto"/>
              </w:divBdr>
            </w:div>
          </w:divsChild>
        </w:div>
        <w:div w:id="511191137">
          <w:marLeft w:val="0"/>
          <w:marRight w:val="0"/>
          <w:marTop w:val="0"/>
          <w:marBottom w:val="0"/>
          <w:divBdr>
            <w:top w:val="none" w:sz="0" w:space="0" w:color="auto"/>
            <w:left w:val="none" w:sz="0" w:space="0" w:color="auto"/>
            <w:bottom w:val="none" w:sz="0" w:space="0" w:color="auto"/>
            <w:right w:val="none" w:sz="0" w:space="0" w:color="auto"/>
          </w:divBdr>
          <w:divsChild>
            <w:div w:id="13486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5212">
      <w:bodyDiv w:val="1"/>
      <w:marLeft w:val="0"/>
      <w:marRight w:val="0"/>
      <w:marTop w:val="0"/>
      <w:marBottom w:val="0"/>
      <w:divBdr>
        <w:top w:val="none" w:sz="0" w:space="0" w:color="auto"/>
        <w:left w:val="none" w:sz="0" w:space="0" w:color="auto"/>
        <w:bottom w:val="none" w:sz="0" w:space="0" w:color="auto"/>
        <w:right w:val="none" w:sz="0" w:space="0" w:color="auto"/>
      </w:divBdr>
      <w:divsChild>
        <w:div w:id="155070777">
          <w:marLeft w:val="0"/>
          <w:marRight w:val="0"/>
          <w:marTop w:val="0"/>
          <w:marBottom w:val="0"/>
          <w:divBdr>
            <w:top w:val="none" w:sz="0" w:space="0" w:color="auto"/>
            <w:left w:val="none" w:sz="0" w:space="0" w:color="auto"/>
            <w:bottom w:val="none" w:sz="0" w:space="0" w:color="auto"/>
            <w:right w:val="none" w:sz="0" w:space="0" w:color="auto"/>
          </w:divBdr>
          <w:divsChild>
            <w:div w:id="1195119597">
              <w:marLeft w:val="0"/>
              <w:marRight w:val="0"/>
              <w:marTop w:val="0"/>
              <w:marBottom w:val="0"/>
              <w:divBdr>
                <w:top w:val="none" w:sz="0" w:space="0" w:color="auto"/>
                <w:left w:val="none" w:sz="0" w:space="0" w:color="auto"/>
                <w:bottom w:val="none" w:sz="0" w:space="0" w:color="auto"/>
                <w:right w:val="none" w:sz="0" w:space="0" w:color="auto"/>
              </w:divBdr>
            </w:div>
          </w:divsChild>
        </w:div>
        <w:div w:id="551188934">
          <w:marLeft w:val="0"/>
          <w:marRight w:val="0"/>
          <w:marTop w:val="0"/>
          <w:marBottom w:val="0"/>
          <w:divBdr>
            <w:top w:val="none" w:sz="0" w:space="0" w:color="auto"/>
            <w:left w:val="none" w:sz="0" w:space="0" w:color="auto"/>
            <w:bottom w:val="none" w:sz="0" w:space="0" w:color="auto"/>
            <w:right w:val="none" w:sz="0" w:space="0" w:color="auto"/>
          </w:divBdr>
          <w:divsChild>
            <w:div w:id="165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951">
      <w:bodyDiv w:val="1"/>
      <w:marLeft w:val="0"/>
      <w:marRight w:val="0"/>
      <w:marTop w:val="0"/>
      <w:marBottom w:val="0"/>
      <w:divBdr>
        <w:top w:val="none" w:sz="0" w:space="0" w:color="auto"/>
        <w:left w:val="none" w:sz="0" w:space="0" w:color="auto"/>
        <w:bottom w:val="none" w:sz="0" w:space="0" w:color="auto"/>
        <w:right w:val="none" w:sz="0" w:space="0" w:color="auto"/>
      </w:divBdr>
    </w:div>
    <w:div w:id="495001068">
      <w:bodyDiv w:val="1"/>
      <w:marLeft w:val="0"/>
      <w:marRight w:val="0"/>
      <w:marTop w:val="0"/>
      <w:marBottom w:val="0"/>
      <w:divBdr>
        <w:top w:val="none" w:sz="0" w:space="0" w:color="auto"/>
        <w:left w:val="none" w:sz="0" w:space="0" w:color="auto"/>
        <w:bottom w:val="none" w:sz="0" w:space="0" w:color="auto"/>
        <w:right w:val="none" w:sz="0" w:space="0" w:color="auto"/>
      </w:divBdr>
    </w:div>
    <w:div w:id="615480582">
      <w:bodyDiv w:val="1"/>
      <w:marLeft w:val="0"/>
      <w:marRight w:val="0"/>
      <w:marTop w:val="0"/>
      <w:marBottom w:val="0"/>
      <w:divBdr>
        <w:top w:val="none" w:sz="0" w:space="0" w:color="auto"/>
        <w:left w:val="none" w:sz="0" w:space="0" w:color="auto"/>
        <w:bottom w:val="none" w:sz="0" w:space="0" w:color="auto"/>
        <w:right w:val="none" w:sz="0" w:space="0" w:color="auto"/>
      </w:divBdr>
      <w:divsChild>
        <w:div w:id="681862879">
          <w:marLeft w:val="0"/>
          <w:marRight w:val="0"/>
          <w:marTop w:val="0"/>
          <w:marBottom w:val="0"/>
          <w:divBdr>
            <w:top w:val="none" w:sz="0" w:space="0" w:color="auto"/>
            <w:left w:val="none" w:sz="0" w:space="0" w:color="auto"/>
            <w:bottom w:val="none" w:sz="0" w:space="0" w:color="auto"/>
            <w:right w:val="none" w:sz="0" w:space="0" w:color="auto"/>
          </w:divBdr>
          <w:divsChild>
            <w:div w:id="886842168">
              <w:marLeft w:val="0"/>
              <w:marRight w:val="0"/>
              <w:marTop w:val="0"/>
              <w:marBottom w:val="0"/>
              <w:divBdr>
                <w:top w:val="none" w:sz="0" w:space="0" w:color="auto"/>
                <w:left w:val="none" w:sz="0" w:space="0" w:color="auto"/>
                <w:bottom w:val="none" w:sz="0" w:space="0" w:color="auto"/>
                <w:right w:val="none" w:sz="0" w:space="0" w:color="auto"/>
              </w:divBdr>
            </w:div>
          </w:divsChild>
        </w:div>
        <w:div w:id="279191261">
          <w:marLeft w:val="0"/>
          <w:marRight w:val="0"/>
          <w:marTop w:val="0"/>
          <w:marBottom w:val="0"/>
          <w:divBdr>
            <w:top w:val="none" w:sz="0" w:space="0" w:color="auto"/>
            <w:left w:val="none" w:sz="0" w:space="0" w:color="auto"/>
            <w:bottom w:val="none" w:sz="0" w:space="0" w:color="auto"/>
            <w:right w:val="none" w:sz="0" w:space="0" w:color="auto"/>
          </w:divBdr>
          <w:divsChild>
            <w:div w:id="447236452">
              <w:marLeft w:val="0"/>
              <w:marRight w:val="0"/>
              <w:marTop w:val="0"/>
              <w:marBottom w:val="0"/>
              <w:divBdr>
                <w:top w:val="none" w:sz="0" w:space="0" w:color="auto"/>
                <w:left w:val="none" w:sz="0" w:space="0" w:color="auto"/>
                <w:bottom w:val="none" w:sz="0" w:space="0" w:color="auto"/>
                <w:right w:val="none" w:sz="0" w:space="0" w:color="auto"/>
              </w:divBdr>
            </w:div>
          </w:divsChild>
        </w:div>
        <w:div w:id="247883553">
          <w:marLeft w:val="0"/>
          <w:marRight w:val="0"/>
          <w:marTop w:val="0"/>
          <w:marBottom w:val="0"/>
          <w:divBdr>
            <w:top w:val="none" w:sz="0" w:space="0" w:color="auto"/>
            <w:left w:val="none" w:sz="0" w:space="0" w:color="auto"/>
            <w:bottom w:val="none" w:sz="0" w:space="0" w:color="auto"/>
            <w:right w:val="none" w:sz="0" w:space="0" w:color="auto"/>
          </w:divBdr>
          <w:divsChild>
            <w:div w:id="383216708">
              <w:marLeft w:val="0"/>
              <w:marRight w:val="0"/>
              <w:marTop w:val="0"/>
              <w:marBottom w:val="0"/>
              <w:divBdr>
                <w:top w:val="none" w:sz="0" w:space="0" w:color="auto"/>
                <w:left w:val="none" w:sz="0" w:space="0" w:color="auto"/>
                <w:bottom w:val="none" w:sz="0" w:space="0" w:color="auto"/>
                <w:right w:val="none" w:sz="0" w:space="0" w:color="auto"/>
              </w:divBdr>
            </w:div>
          </w:divsChild>
        </w:div>
        <w:div w:id="867720275">
          <w:marLeft w:val="0"/>
          <w:marRight w:val="0"/>
          <w:marTop w:val="0"/>
          <w:marBottom w:val="0"/>
          <w:divBdr>
            <w:top w:val="none" w:sz="0" w:space="0" w:color="auto"/>
            <w:left w:val="none" w:sz="0" w:space="0" w:color="auto"/>
            <w:bottom w:val="none" w:sz="0" w:space="0" w:color="auto"/>
            <w:right w:val="none" w:sz="0" w:space="0" w:color="auto"/>
          </w:divBdr>
          <w:divsChild>
            <w:div w:id="2041544561">
              <w:marLeft w:val="0"/>
              <w:marRight w:val="0"/>
              <w:marTop w:val="0"/>
              <w:marBottom w:val="0"/>
              <w:divBdr>
                <w:top w:val="none" w:sz="0" w:space="0" w:color="auto"/>
                <w:left w:val="none" w:sz="0" w:space="0" w:color="auto"/>
                <w:bottom w:val="none" w:sz="0" w:space="0" w:color="auto"/>
                <w:right w:val="none" w:sz="0" w:space="0" w:color="auto"/>
              </w:divBdr>
            </w:div>
          </w:divsChild>
        </w:div>
        <w:div w:id="1991905303">
          <w:marLeft w:val="0"/>
          <w:marRight w:val="0"/>
          <w:marTop w:val="0"/>
          <w:marBottom w:val="0"/>
          <w:divBdr>
            <w:top w:val="none" w:sz="0" w:space="0" w:color="auto"/>
            <w:left w:val="none" w:sz="0" w:space="0" w:color="auto"/>
            <w:bottom w:val="none" w:sz="0" w:space="0" w:color="auto"/>
            <w:right w:val="none" w:sz="0" w:space="0" w:color="auto"/>
          </w:divBdr>
          <w:divsChild>
            <w:div w:id="15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864709570">
      <w:bodyDiv w:val="1"/>
      <w:marLeft w:val="0"/>
      <w:marRight w:val="0"/>
      <w:marTop w:val="0"/>
      <w:marBottom w:val="0"/>
      <w:divBdr>
        <w:top w:val="none" w:sz="0" w:space="0" w:color="auto"/>
        <w:left w:val="none" w:sz="0" w:space="0" w:color="auto"/>
        <w:bottom w:val="none" w:sz="0" w:space="0" w:color="auto"/>
        <w:right w:val="none" w:sz="0" w:space="0" w:color="auto"/>
      </w:divBdr>
    </w:div>
    <w:div w:id="890459022">
      <w:bodyDiv w:val="1"/>
      <w:marLeft w:val="0"/>
      <w:marRight w:val="0"/>
      <w:marTop w:val="0"/>
      <w:marBottom w:val="0"/>
      <w:divBdr>
        <w:top w:val="none" w:sz="0" w:space="0" w:color="auto"/>
        <w:left w:val="none" w:sz="0" w:space="0" w:color="auto"/>
        <w:bottom w:val="none" w:sz="0" w:space="0" w:color="auto"/>
        <w:right w:val="none" w:sz="0" w:space="0" w:color="auto"/>
      </w:divBdr>
      <w:divsChild>
        <w:div w:id="540165547">
          <w:marLeft w:val="0"/>
          <w:marRight w:val="0"/>
          <w:marTop w:val="0"/>
          <w:marBottom w:val="0"/>
          <w:divBdr>
            <w:top w:val="none" w:sz="0" w:space="0" w:color="auto"/>
            <w:left w:val="none" w:sz="0" w:space="0" w:color="auto"/>
            <w:bottom w:val="none" w:sz="0" w:space="0" w:color="auto"/>
            <w:right w:val="none" w:sz="0" w:space="0" w:color="auto"/>
          </w:divBdr>
          <w:divsChild>
            <w:div w:id="1940483167">
              <w:marLeft w:val="0"/>
              <w:marRight w:val="0"/>
              <w:marTop w:val="0"/>
              <w:marBottom w:val="0"/>
              <w:divBdr>
                <w:top w:val="none" w:sz="0" w:space="0" w:color="auto"/>
                <w:left w:val="none" w:sz="0" w:space="0" w:color="auto"/>
                <w:bottom w:val="none" w:sz="0" w:space="0" w:color="auto"/>
                <w:right w:val="none" w:sz="0" w:space="0" w:color="auto"/>
              </w:divBdr>
            </w:div>
          </w:divsChild>
        </w:div>
        <w:div w:id="1985426388">
          <w:marLeft w:val="0"/>
          <w:marRight w:val="0"/>
          <w:marTop w:val="0"/>
          <w:marBottom w:val="0"/>
          <w:divBdr>
            <w:top w:val="none" w:sz="0" w:space="0" w:color="auto"/>
            <w:left w:val="none" w:sz="0" w:space="0" w:color="auto"/>
            <w:bottom w:val="none" w:sz="0" w:space="0" w:color="auto"/>
            <w:right w:val="none" w:sz="0" w:space="0" w:color="auto"/>
          </w:divBdr>
          <w:divsChild>
            <w:div w:id="1396319705">
              <w:marLeft w:val="0"/>
              <w:marRight w:val="0"/>
              <w:marTop w:val="0"/>
              <w:marBottom w:val="0"/>
              <w:divBdr>
                <w:top w:val="none" w:sz="0" w:space="0" w:color="auto"/>
                <w:left w:val="none" w:sz="0" w:space="0" w:color="auto"/>
                <w:bottom w:val="none" w:sz="0" w:space="0" w:color="auto"/>
                <w:right w:val="none" w:sz="0" w:space="0" w:color="auto"/>
              </w:divBdr>
            </w:div>
          </w:divsChild>
        </w:div>
        <w:div w:id="290478905">
          <w:marLeft w:val="0"/>
          <w:marRight w:val="0"/>
          <w:marTop w:val="0"/>
          <w:marBottom w:val="0"/>
          <w:divBdr>
            <w:top w:val="none" w:sz="0" w:space="0" w:color="auto"/>
            <w:left w:val="none" w:sz="0" w:space="0" w:color="auto"/>
            <w:bottom w:val="none" w:sz="0" w:space="0" w:color="auto"/>
            <w:right w:val="none" w:sz="0" w:space="0" w:color="auto"/>
          </w:divBdr>
          <w:divsChild>
            <w:div w:id="1351907160">
              <w:marLeft w:val="0"/>
              <w:marRight w:val="0"/>
              <w:marTop w:val="0"/>
              <w:marBottom w:val="0"/>
              <w:divBdr>
                <w:top w:val="none" w:sz="0" w:space="0" w:color="auto"/>
                <w:left w:val="none" w:sz="0" w:space="0" w:color="auto"/>
                <w:bottom w:val="none" w:sz="0" w:space="0" w:color="auto"/>
                <w:right w:val="none" w:sz="0" w:space="0" w:color="auto"/>
              </w:divBdr>
            </w:div>
          </w:divsChild>
        </w:div>
        <w:div w:id="1581712067">
          <w:marLeft w:val="0"/>
          <w:marRight w:val="0"/>
          <w:marTop w:val="0"/>
          <w:marBottom w:val="0"/>
          <w:divBdr>
            <w:top w:val="none" w:sz="0" w:space="0" w:color="auto"/>
            <w:left w:val="none" w:sz="0" w:space="0" w:color="auto"/>
            <w:bottom w:val="none" w:sz="0" w:space="0" w:color="auto"/>
            <w:right w:val="none" w:sz="0" w:space="0" w:color="auto"/>
          </w:divBdr>
          <w:divsChild>
            <w:div w:id="895361102">
              <w:marLeft w:val="0"/>
              <w:marRight w:val="0"/>
              <w:marTop w:val="0"/>
              <w:marBottom w:val="0"/>
              <w:divBdr>
                <w:top w:val="none" w:sz="0" w:space="0" w:color="auto"/>
                <w:left w:val="none" w:sz="0" w:space="0" w:color="auto"/>
                <w:bottom w:val="none" w:sz="0" w:space="0" w:color="auto"/>
                <w:right w:val="none" w:sz="0" w:space="0" w:color="auto"/>
              </w:divBdr>
            </w:div>
          </w:divsChild>
        </w:div>
        <w:div w:id="1948150739">
          <w:marLeft w:val="0"/>
          <w:marRight w:val="0"/>
          <w:marTop w:val="0"/>
          <w:marBottom w:val="0"/>
          <w:divBdr>
            <w:top w:val="none" w:sz="0" w:space="0" w:color="auto"/>
            <w:left w:val="none" w:sz="0" w:space="0" w:color="auto"/>
            <w:bottom w:val="none" w:sz="0" w:space="0" w:color="auto"/>
            <w:right w:val="none" w:sz="0" w:space="0" w:color="auto"/>
          </w:divBdr>
          <w:divsChild>
            <w:div w:id="1250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390">
      <w:bodyDiv w:val="1"/>
      <w:marLeft w:val="0"/>
      <w:marRight w:val="0"/>
      <w:marTop w:val="0"/>
      <w:marBottom w:val="0"/>
      <w:divBdr>
        <w:top w:val="none" w:sz="0" w:space="0" w:color="auto"/>
        <w:left w:val="none" w:sz="0" w:space="0" w:color="auto"/>
        <w:bottom w:val="none" w:sz="0" w:space="0" w:color="auto"/>
        <w:right w:val="none" w:sz="0" w:space="0" w:color="auto"/>
      </w:divBdr>
      <w:divsChild>
        <w:div w:id="1524594827">
          <w:marLeft w:val="0"/>
          <w:marRight w:val="0"/>
          <w:marTop w:val="0"/>
          <w:marBottom w:val="0"/>
          <w:divBdr>
            <w:top w:val="none" w:sz="0" w:space="0" w:color="auto"/>
            <w:left w:val="none" w:sz="0" w:space="0" w:color="auto"/>
            <w:bottom w:val="none" w:sz="0" w:space="0" w:color="auto"/>
            <w:right w:val="none" w:sz="0" w:space="0" w:color="auto"/>
          </w:divBdr>
          <w:divsChild>
            <w:div w:id="587348825">
              <w:marLeft w:val="0"/>
              <w:marRight w:val="0"/>
              <w:marTop w:val="0"/>
              <w:marBottom w:val="0"/>
              <w:divBdr>
                <w:top w:val="none" w:sz="0" w:space="0" w:color="auto"/>
                <w:left w:val="none" w:sz="0" w:space="0" w:color="auto"/>
                <w:bottom w:val="none" w:sz="0" w:space="0" w:color="auto"/>
                <w:right w:val="none" w:sz="0" w:space="0" w:color="auto"/>
              </w:divBdr>
            </w:div>
          </w:divsChild>
        </w:div>
        <w:div w:id="1516653241">
          <w:marLeft w:val="0"/>
          <w:marRight w:val="0"/>
          <w:marTop w:val="0"/>
          <w:marBottom w:val="0"/>
          <w:divBdr>
            <w:top w:val="none" w:sz="0" w:space="0" w:color="auto"/>
            <w:left w:val="none" w:sz="0" w:space="0" w:color="auto"/>
            <w:bottom w:val="none" w:sz="0" w:space="0" w:color="auto"/>
            <w:right w:val="none" w:sz="0" w:space="0" w:color="auto"/>
          </w:divBdr>
          <w:divsChild>
            <w:div w:id="426653609">
              <w:marLeft w:val="0"/>
              <w:marRight w:val="0"/>
              <w:marTop w:val="0"/>
              <w:marBottom w:val="0"/>
              <w:divBdr>
                <w:top w:val="none" w:sz="0" w:space="0" w:color="auto"/>
                <w:left w:val="none" w:sz="0" w:space="0" w:color="auto"/>
                <w:bottom w:val="none" w:sz="0" w:space="0" w:color="auto"/>
                <w:right w:val="none" w:sz="0" w:space="0" w:color="auto"/>
              </w:divBdr>
            </w:div>
          </w:divsChild>
        </w:div>
        <w:div w:id="981229610">
          <w:marLeft w:val="0"/>
          <w:marRight w:val="0"/>
          <w:marTop w:val="0"/>
          <w:marBottom w:val="0"/>
          <w:divBdr>
            <w:top w:val="none" w:sz="0" w:space="0" w:color="auto"/>
            <w:left w:val="none" w:sz="0" w:space="0" w:color="auto"/>
            <w:bottom w:val="none" w:sz="0" w:space="0" w:color="auto"/>
            <w:right w:val="none" w:sz="0" w:space="0" w:color="auto"/>
          </w:divBdr>
          <w:divsChild>
            <w:div w:id="1170566006">
              <w:marLeft w:val="0"/>
              <w:marRight w:val="0"/>
              <w:marTop w:val="0"/>
              <w:marBottom w:val="0"/>
              <w:divBdr>
                <w:top w:val="none" w:sz="0" w:space="0" w:color="auto"/>
                <w:left w:val="none" w:sz="0" w:space="0" w:color="auto"/>
                <w:bottom w:val="none" w:sz="0" w:space="0" w:color="auto"/>
                <w:right w:val="none" w:sz="0" w:space="0" w:color="auto"/>
              </w:divBdr>
            </w:div>
          </w:divsChild>
        </w:div>
        <w:div w:id="1363365838">
          <w:marLeft w:val="0"/>
          <w:marRight w:val="0"/>
          <w:marTop w:val="0"/>
          <w:marBottom w:val="0"/>
          <w:divBdr>
            <w:top w:val="none" w:sz="0" w:space="0" w:color="auto"/>
            <w:left w:val="none" w:sz="0" w:space="0" w:color="auto"/>
            <w:bottom w:val="none" w:sz="0" w:space="0" w:color="auto"/>
            <w:right w:val="none" w:sz="0" w:space="0" w:color="auto"/>
          </w:divBdr>
          <w:divsChild>
            <w:div w:id="1555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4042">
      <w:bodyDiv w:val="1"/>
      <w:marLeft w:val="0"/>
      <w:marRight w:val="0"/>
      <w:marTop w:val="0"/>
      <w:marBottom w:val="0"/>
      <w:divBdr>
        <w:top w:val="none" w:sz="0" w:space="0" w:color="auto"/>
        <w:left w:val="none" w:sz="0" w:space="0" w:color="auto"/>
        <w:bottom w:val="none" w:sz="0" w:space="0" w:color="auto"/>
        <w:right w:val="none" w:sz="0" w:space="0" w:color="auto"/>
      </w:divBdr>
      <w:divsChild>
        <w:div w:id="37557374">
          <w:marLeft w:val="0"/>
          <w:marRight w:val="0"/>
          <w:marTop w:val="0"/>
          <w:marBottom w:val="0"/>
          <w:divBdr>
            <w:top w:val="none" w:sz="0" w:space="0" w:color="auto"/>
            <w:left w:val="none" w:sz="0" w:space="0" w:color="auto"/>
            <w:bottom w:val="none" w:sz="0" w:space="0" w:color="auto"/>
            <w:right w:val="none" w:sz="0" w:space="0" w:color="auto"/>
          </w:divBdr>
          <w:divsChild>
            <w:div w:id="1610627786">
              <w:marLeft w:val="0"/>
              <w:marRight w:val="0"/>
              <w:marTop w:val="0"/>
              <w:marBottom w:val="0"/>
              <w:divBdr>
                <w:top w:val="none" w:sz="0" w:space="0" w:color="auto"/>
                <w:left w:val="none" w:sz="0" w:space="0" w:color="auto"/>
                <w:bottom w:val="none" w:sz="0" w:space="0" w:color="auto"/>
                <w:right w:val="none" w:sz="0" w:space="0" w:color="auto"/>
              </w:divBdr>
            </w:div>
          </w:divsChild>
        </w:div>
        <w:div w:id="872421189">
          <w:marLeft w:val="0"/>
          <w:marRight w:val="0"/>
          <w:marTop w:val="0"/>
          <w:marBottom w:val="0"/>
          <w:divBdr>
            <w:top w:val="none" w:sz="0" w:space="0" w:color="auto"/>
            <w:left w:val="none" w:sz="0" w:space="0" w:color="auto"/>
            <w:bottom w:val="none" w:sz="0" w:space="0" w:color="auto"/>
            <w:right w:val="none" w:sz="0" w:space="0" w:color="auto"/>
          </w:divBdr>
          <w:divsChild>
            <w:div w:id="1449622766">
              <w:marLeft w:val="0"/>
              <w:marRight w:val="0"/>
              <w:marTop w:val="0"/>
              <w:marBottom w:val="0"/>
              <w:divBdr>
                <w:top w:val="none" w:sz="0" w:space="0" w:color="auto"/>
                <w:left w:val="none" w:sz="0" w:space="0" w:color="auto"/>
                <w:bottom w:val="none" w:sz="0" w:space="0" w:color="auto"/>
                <w:right w:val="none" w:sz="0" w:space="0" w:color="auto"/>
              </w:divBdr>
            </w:div>
            <w:div w:id="861747844">
              <w:marLeft w:val="0"/>
              <w:marRight w:val="0"/>
              <w:marTop w:val="0"/>
              <w:marBottom w:val="0"/>
              <w:divBdr>
                <w:top w:val="none" w:sz="0" w:space="0" w:color="auto"/>
                <w:left w:val="none" w:sz="0" w:space="0" w:color="auto"/>
                <w:bottom w:val="none" w:sz="0" w:space="0" w:color="auto"/>
                <w:right w:val="none" w:sz="0" w:space="0" w:color="auto"/>
              </w:divBdr>
            </w:div>
            <w:div w:id="19106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8358">
      <w:bodyDiv w:val="1"/>
      <w:marLeft w:val="0"/>
      <w:marRight w:val="0"/>
      <w:marTop w:val="0"/>
      <w:marBottom w:val="0"/>
      <w:divBdr>
        <w:top w:val="none" w:sz="0" w:space="0" w:color="auto"/>
        <w:left w:val="none" w:sz="0" w:space="0" w:color="auto"/>
        <w:bottom w:val="none" w:sz="0" w:space="0" w:color="auto"/>
        <w:right w:val="none" w:sz="0" w:space="0" w:color="auto"/>
      </w:divBdr>
      <w:divsChild>
        <w:div w:id="2012682432">
          <w:marLeft w:val="0"/>
          <w:marRight w:val="0"/>
          <w:marTop w:val="0"/>
          <w:marBottom w:val="0"/>
          <w:divBdr>
            <w:top w:val="none" w:sz="0" w:space="0" w:color="auto"/>
            <w:left w:val="none" w:sz="0" w:space="0" w:color="auto"/>
            <w:bottom w:val="none" w:sz="0" w:space="0" w:color="auto"/>
            <w:right w:val="none" w:sz="0" w:space="0" w:color="auto"/>
          </w:divBdr>
          <w:divsChild>
            <w:div w:id="1497575263">
              <w:marLeft w:val="0"/>
              <w:marRight w:val="0"/>
              <w:marTop w:val="0"/>
              <w:marBottom w:val="0"/>
              <w:divBdr>
                <w:top w:val="none" w:sz="0" w:space="0" w:color="auto"/>
                <w:left w:val="none" w:sz="0" w:space="0" w:color="auto"/>
                <w:bottom w:val="none" w:sz="0" w:space="0" w:color="auto"/>
                <w:right w:val="none" w:sz="0" w:space="0" w:color="auto"/>
              </w:divBdr>
            </w:div>
          </w:divsChild>
        </w:div>
        <w:div w:id="1503545378">
          <w:marLeft w:val="0"/>
          <w:marRight w:val="0"/>
          <w:marTop w:val="0"/>
          <w:marBottom w:val="0"/>
          <w:divBdr>
            <w:top w:val="none" w:sz="0" w:space="0" w:color="auto"/>
            <w:left w:val="none" w:sz="0" w:space="0" w:color="auto"/>
            <w:bottom w:val="none" w:sz="0" w:space="0" w:color="auto"/>
            <w:right w:val="none" w:sz="0" w:space="0" w:color="auto"/>
          </w:divBdr>
          <w:divsChild>
            <w:div w:id="264776726">
              <w:marLeft w:val="0"/>
              <w:marRight w:val="0"/>
              <w:marTop w:val="0"/>
              <w:marBottom w:val="0"/>
              <w:divBdr>
                <w:top w:val="none" w:sz="0" w:space="0" w:color="auto"/>
                <w:left w:val="none" w:sz="0" w:space="0" w:color="auto"/>
                <w:bottom w:val="none" w:sz="0" w:space="0" w:color="auto"/>
                <w:right w:val="none" w:sz="0" w:space="0" w:color="auto"/>
              </w:divBdr>
            </w:div>
          </w:divsChild>
        </w:div>
        <w:div w:id="390422982">
          <w:marLeft w:val="0"/>
          <w:marRight w:val="0"/>
          <w:marTop w:val="0"/>
          <w:marBottom w:val="0"/>
          <w:divBdr>
            <w:top w:val="none" w:sz="0" w:space="0" w:color="auto"/>
            <w:left w:val="none" w:sz="0" w:space="0" w:color="auto"/>
            <w:bottom w:val="none" w:sz="0" w:space="0" w:color="auto"/>
            <w:right w:val="none" w:sz="0" w:space="0" w:color="auto"/>
          </w:divBdr>
          <w:divsChild>
            <w:div w:id="13849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3785">
      <w:bodyDiv w:val="1"/>
      <w:marLeft w:val="0"/>
      <w:marRight w:val="0"/>
      <w:marTop w:val="0"/>
      <w:marBottom w:val="0"/>
      <w:divBdr>
        <w:top w:val="none" w:sz="0" w:space="0" w:color="auto"/>
        <w:left w:val="none" w:sz="0" w:space="0" w:color="auto"/>
        <w:bottom w:val="none" w:sz="0" w:space="0" w:color="auto"/>
        <w:right w:val="none" w:sz="0" w:space="0" w:color="auto"/>
      </w:divBdr>
    </w:div>
    <w:div w:id="1593320636">
      <w:bodyDiv w:val="1"/>
      <w:marLeft w:val="0"/>
      <w:marRight w:val="0"/>
      <w:marTop w:val="0"/>
      <w:marBottom w:val="0"/>
      <w:divBdr>
        <w:top w:val="none" w:sz="0" w:space="0" w:color="auto"/>
        <w:left w:val="none" w:sz="0" w:space="0" w:color="auto"/>
        <w:bottom w:val="none" w:sz="0" w:space="0" w:color="auto"/>
        <w:right w:val="none" w:sz="0" w:space="0" w:color="auto"/>
      </w:divBdr>
    </w:div>
    <w:div w:id="1658338758">
      <w:bodyDiv w:val="1"/>
      <w:marLeft w:val="0"/>
      <w:marRight w:val="0"/>
      <w:marTop w:val="0"/>
      <w:marBottom w:val="0"/>
      <w:divBdr>
        <w:top w:val="none" w:sz="0" w:space="0" w:color="auto"/>
        <w:left w:val="none" w:sz="0" w:space="0" w:color="auto"/>
        <w:bottom w:val="none" w:sz="0" w:space="0" w:color="auto"/>
        <w:right w:val="none" w:sz="0" w:space="0" w:color="auto"/>
      </w:divBdr>
    </w:div>
    <w:div w:id="1677075955">
      <w:bodyDiv w:val="1"/>
      <w:marLeft w:val="0"/>
      <w:marRight w:val="0"/>
      <w:marTop w:val="0"/>
      <w:marBottom w:val="0"/>
      <w:divBdr>
        <w:top w:val="none" w:sz="0" w:space="0" w:color="auto"/>
        <w:left w:val="none" w:sz="0" w:space="0" w:color="auto"/>
        <w:bottom w:val="none" w:sz="0" w:space="0" w:color="auto"/>
        <w:right w:val="none" w:sz="0" w:space="0" w:color="auto"/>
      </w:divBdr>
      <w:divsChild>
        <w:div w:id="1224637316">
          <w:marLeft w:val="0"/>
          <w:marRight w:val="0"/>
          <w:marTop w:val="0"/>
          <w:marBottom w:val="0"/>
          <w:divBdr>
            <w:top w:val="none" w:sz="0" w:space="0" w:color="auto"/>
            <w:left w:val="none" w:sz="0" w:space="0" w:color="auto"/>
            <w:bottom w:val="none" w:sz="0" w:space="0" w:color="auto"/>
            <w:right w:val="none" w:sz="0" w:space="0" w:color="auto"/>
          </w:divBdr>
          <w:divsChild>
            <w:div w:id="823744537">
              <w:marLeft w:val="0"/>
              <w:marRight w:val="0"/>
              <w:marTop w:val="0"/>
              <w:marBottom w:val="0"/>
              <w:divBdr>
                <w:top w:val="none" w:sz="0" w:space="0" w:color="auto"/>
                <w:left w:val="none" w:sz="0" w:space="0" w:color="auto"/>
                <w:bottom w:val="none" w:sz="0" w:space="0" w:color="auto"/>
                <w:right w:val="none" w:sz="0" w:space="0" w:color="auto"/>
              </w:divBdr>
            </w:div>
          </w:divsChild>
        </w:div>
        <w:div w:id="929315796">
          <w:marLeft w:val="0"/>
          <w:marRight w:val="0"/>
          <w:marTop w:val="0"/>
          <w:marBottom w:val="0"/>
          <w:divBdr>
            <w:top w:val="none" w:sz="0" w:space="0" w:color="auto"/>
            <w:left w:val="none" w:sz="0" w:space="0" w:color="auto"/>
            <w:bottom w:val="none" w:sz="0" w:space="0" w:color="auto"/>
            <w:right w:val="none" w:sz="0" w:space="0" w:color="auto"/>
          </w:divBdr>
          <w:divsChild>
            <w:div w:id="252596562">
              <w:marLeft w:val="0"/>
              <w:marRight w:val="0"/>
              <w:marTop w:val="0"/>
              <w:marBottom w:val="0"/>
              <w:divBdr>
                <w:top w:val="none" w:sz="0" w:space="0" w:color="auto"/>
                <w:left w:val="none" w:sz="0" w:space="0" w:color="auto"/>
                <w:bottom w:val="none" w:sz="0" w:space="0" w:color="auto"/>
                <w:right w:val="none" w:sz="0" w:space="0" w:color="auto"/>
              </w:divBdr>
            </w:div>
            <w:div w:id="1660618547">
              <w:marLeft w:val="0"/>
              <w:marRight w:val="0"/>
              <w:marTop w:val="0"/>
              <w:marBottom w:val="0"/>
              <w:divBdr>
                <w:top w:val="none" w:sz="0" w:space="0" w:color="auto"/>
                <w:left w:val="none" w:sz="0" w:space="0" w:color="auto"/>
                <w:bottom w:val="none" w:sz="0" w:space="0" w:color="auto"/>
                <w:right w:val="none" w:sz="0" w:space="0" w:color="auto"/>
              </w:divBdr>
            </w:div>
          </w:divsChild>
        </w:div>
        <w:div w:id="561599883">
          <w:marLeft w:val="0"/>
          <w:marRight w:val="0"/>
          <w:marTop w:val="0"/>
          <w:marBottom w:val="0"/>
          <w:divBdr>
            <w:top w:val="none" w:sz="0" w:space="0" w:color="auto"/>
            <w:left w:val="none" w:sz="0" w:space="0" w:color="auto"/>
            <w:bottom w:val="none" w:sz="0" w:space="0" w:color="auto"/>
            <w:right w:val="none" w:sz="0" w:space="0" w:color="auto"/>
          </w:divBdr>
          <w:divsChild>
            <w:div w:id="797186534">
              <w:marLeft w:val="0"/>
              <w:marRight w:val="0"/>
              <w:marTop w:val="0"/>
              <w:marBottom w:val="0"/>
              <w:divBdr>
                <w:top w:val="none" w:sz="0" w:space="0" w:color="auto"/>
                <w:left w:val="none" w:sz="0" w:space="0" w:color="auto"/>
                <w:bottom w:val="none" w:sz="0" w:space="0" w:color="auto"/>
                <w:right w:val="none" w:sz="0" w:space="0" w:color="auto"/>
              </w:divBdr>
            </w:div>
          </w:divsChild>
        </w:div>
        <w:div w:id="653338189">
          <w:marLeft w:val="0"/>
          <w:marRight w:val="0"/>
          <w:marTop w:val="0"/>
          <w:marBottom w:val="0"/>
          <w:divBdr>
            <w:top w:val="none" w:sz="0" w:space="0" w:color="auto"/>
            <w:left w:val="none" w:sz="0" w:space="0" w:color="auto"/>
            <w:bottom w:val="none" w:sz="0" w:space="0" w:color="auto"/>
            <w:right w:val="none" w:sz="0" w:space="0" w:color="auto"/>
          </w:divBdr>
          <w:divsChild>
            <w:div w:id="1638030737">
              <w:marLeft w:val="0"/>
              <w:marRight w:val="0"/>
              <w:marTop w:val="0"/>
              <w:marBottom w:val="0"/>
              <w:divBdr>
                <w:top w:val="none" w:sz="0" w:space="0" w:color="auto"/>
                <w:left w:val="none" w:sz="0" w:space="0" w:color="auto"/>
                <w:bottom w:val="none" w:sz="0" w:space="0" w:color="auto"/>
                <w:right w:val="none" w:sz="0" w:space="0" w:color="auto"/>
              </w:divBdr>
            </w:div>
          </w:divsChild>
        </w:div>
        <w:div w:id="211774137">
          <w:marLeft w:val="0"/>
          <w:marRight w:val="0"/>
          <w:marTop w:val="0"/>
          <w:marBottom w:val="0"/>
          <w:divBdr>
            <w:top w:val="none" w:sz="0" w:space="0" w:color="auto"/>
            <w:left w:val="none" w:sz="0" w:space="0" w:color="auto"/>
            <w:bottom w:val="none" w:sz="0" w:space="0" w:color="auto"/>
            <w:right w:val="none" w:sz="0" w:space="0" w:color="auto"/>
          </w:divBdr>
          <w:divsChild>
            <w:div w:id="17260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9492">
      <w:bodyDiv w:val="1"/>
      <w:marLeft w:val="0"/>
      <w:marRight w:val="0"/>
      <w:marTop w:val="0"/>
      <w:marBottom w:val="0"/>
      <w:divBdr>
        <w:top w:val="none" w:sz="0" w:space="0" w:color="auto"/>
        <w:left w:val="none" w:sz="0" w:space="0" w:color="auto"/>
        <w:bottom w:val="none" w:sz="0" w:space="0" w:color="auto"/>
        <w:right w:val="none" w:sz="0" w:space="0" w:color="auto"/>
      </w:divBdr>
      <w:divsChild>
        <w:div w:id="941766195">
          <w:marLeft w:val="0"/>
          <w:marRight w:val="0"/>
          <w:marTop w:val="0"/>
          <w:marBottom w:val="0"/>
          <w:divBdr>
            <w:top w:val="none" w:sz="0" w:space="0" w:color="auto"/>
            <w:left w:val="none" w:sz="0" w:space="0" w:color="auto"/>
            <w:bottom w:val="none" w:sz="0" w:space="0" w:color="auto"/>
            <w:right w:val="none" w:sz="0" w:space="0" w:color="auto"/>
          </w:divBdr>
          <w:divsChild>
            <w:div w:id="2008357798">
              <w:marLeft w:val="0"/>
              <w:marRight w:val="0"/>
              <w:marTop w:val="0"/>
              <w:marBottom w:val="0"/>
              <w:divBdr>
                <w:top w:val="none" w:sz="0" w:space="0" w:color="auto"/>
                <w:left w:val="none" w:sz="0" w:space="0" w:color="auto"/>
                <w:bottom w:val="none" w:sz="0" w:space="0" w:color="auto"/>
                <w:right w:val="none" w:sz="0" w:space="0" w:color="auto"/>
              </w:divBdr>
            </w:div>
          </w:divsChild>
        </w:div>
        <w:div w:id="749739153">
          <w:marLeft w:val="0"/>
          <w:marRight w:val="0"/>
          <w:marTop w:val="0"/>
          <w:marBottom w:val="0"/>
          <w:divBdr>
            <w:top w:val="none" w:sz="0" w:space="0" w:color="auto"/>
            <w:left w:val="none" w:sz="0" w:space="0" w:color="auto"/>
            <w:bottom w:val="none" w:sz="0" w:space="0" w:color="auto"/>
            <w:right w:val="none" w:sz="0" w:space="0" w:color="auto"/>
          </w:divBdr>
          <w:divsChild>
            <w:div w:id="1404717522">
              <w:marLeft w:val="0"/>
              <w:marRight w:val="0"/>
              <w:marTop w:val="0"/>
              <w:marBottom w:val="0"/>
              <w:divBdr>
                <w:top w:val="none" w:sz="0" w:space="0" w:color="auto"/>
                <w:left w:val="none" w:sz="0" w:space="0" w:color="auto"/>
                <w:bottom w:val="none" w:sz="0" w:space="0" w:color="auto"/>
                <w:right w:val="none" w:sz="0" w:space="0" w:color="auto"/>
              </w:divBdr>
            </w:div>
          </w:divsChild>
        </w:div>
        <w:div w:id="455874524">
          <w:marLeft w:val="0"/>
          <w:marRight w:val="0"/>
          <w:marTop w:val="0"/>
          <w:marBottom w:val="0"/>
          <w:divBdr>
            <w:top w:val="none" w:sz="0" w:space="0" w:color="auto"/>
            <w:left w:val="none" w:sz="0" w:space="0" w:color="auto"/>
            <w:bottom w:val="none" w:sz="0" w:space="0" w:color="auto"/>
            <w:right w:val="none" w:sz="0" w:space="0" w:color="auto"/>
          </w:divBdr>
          <w:divsChild>
            <w:div w:id="226958932">
              <w:marLeft w:val="0"/>
              <w:marRight w:val="0"/>
              <w:marTop w:val="0"/>
              <w:marBottom w:val="0"/>
              <w:divBdr>
                <w:top w:val="none" w:sz="0" w:space="0" w:color="auto"/>
                <w:left w:val="none" w:sz="0" w:space="0" w:color="auto"/>
                <w:bottom w:val="none" w:sz="0" w:space="0" w:color="auto"/>
                <w:right w:val="none" w:sz="0" w:space="0" w:color="auto"/>
              </w:divBdr>
            </w:div>
          </w:divsChild>
        </w:div>
        <w:div w:id="24016756">
          <w:marLeft w:val="0"/>
          <w:marRight w:val="0"/>
          <w:marTop w:val="0"/>
          <w:marBottom w:val="0"/>
          <w:divBdr>
            <w:top w:val="none" w:sz="0" w:space="0" w:color="auto"/>
            <w:left w:val="none" w:sz="0" w:space="0" w:color="auto"/>
            <w:bottom w:val="none" w:sz="0" w:space="0" w:color="auto"/>
            <w:right w:val="none" w:sz="0" w:space="0" w:color="auto"/>
          </w:divBdr>
          <w:divsChild>
            <w:div w:id="1303003981">
              <w:marLeft w:val="0"/>
              <w:marRight w:val="0"/>
              <w:marTop w:val="0"/>
              <w:marBottom w:val="0"/>
              <w:divBdr>
                <w:top w:val="none" w:sz="0" w:space="0" w:color="auto"/>
                <w:left w:val="none" w:sz="0" w:space="0" w:color="auto"/>
                <w:bottom w:val="none" w:sz="0" w:space="0" w:color="auto"/>
                <w:right w:val="none" w:sz="0" w:space="0" w:color="auto"/>
              </w:divBdr>
            </w:div>
          </w:divsChild>
        </w:div>
        <w:div w:id="133956716">
          <w:marLeft w:val="0"/>
          <w:marRight w:val="0"/>
          <w:marTop w:val="0"/>
          <w:marBottom w:val="0"/>
          <w:divBdr>
            <w:top w:val="none" w:sz="0" w:space="0" w:color="auto"/>
            <w:left w:val="none" w:sz="0" w:space="0" w:color="auto"/>
            <w:bottom w:val="none" w:sz="0" w:space="0" w:color="auto"/>
            <w:right w:val="none" w:sz="0" w:space="0" w:color="auto"/>
          </w:divBdr>
          <w:divsChild>
            <w:div w:id="292759708">
              <w:marLeft w:val="0"/>
              <w:marRight w:val="0"/>
              <w:marTop w:val="0"/>
              <w:marBottom w:val="0"/>
              <w:divBdr>
                <w:top w:val="none" w:sz="0" w:space="0" w:color="auto"/>
                <w:left w:val="none" w:sz="0" w:space="0" w:color="auto"/>
                <w:bottom w:val="none" w:sz="0" w:space="0" w:color="auto"/>
                <w:right w:val="none" w:sz="0" w:space="0" w:color="auto"/>
              </w:divBdr>
            </w:div>
          </w:divsChild>
        </w:div>
        <w:div w:id="587537882">
          <w:marLeft w:val="0"/>
          <w:marRight w:val="0"/>
          <w:marTop w:val="0"/>
          <w:marBottom w:val="0"/>
          <w:divBdr>
            <w:top w:val="none" w:sz="0" w:space="0" w:color="auto"/>
            <w:left w:val="none" w:sz="0" w:space="0" w:color="auto"/>
            <w:bottom w:val="none" w:sz="0" w:space="0" w:color="auto"/>
            <w:right w:val="none" w:sz="0" w:space="0" w:color="auto"/>
          </w:divBdr>
          <w:divsChild>
            <w:div w:id="5431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033874546">
      <w:bodyDiv w:val="1"/>
      <w:marLeft w:val="0"/>
      <w:marRight w:val="0"/>
      <w:marTop w:val="0"/>
      <w:marBottom w:val="0"/>
      <w:divBdr>
        <w:top w:val="none" w:sz="0" w:space="0" w:color="auto"/>
        <w:left w:val="none" w:sz="0" w:space="0" w:color="auto"/>
        <w:bottom w:val="none" w:sz="0" w:space="0" w:color="auto"/>
        <w:right w:val="none" w:sz="0" w:space="0" w:color="auto"/>
      </w:divBdr>
      <w:divsChild>
        <w:div w:id="209809720">
          <w:marLeft w:val="0"/>
          <w:marRight w:val="0"/>
          <w:marTop w:val="0"/>
          <w:marBottom w:val="0"/>
          <w:divBdr>
            <w:top w:val="none" w:sz="0" w:space="0" w:color="auto"/>
            <w:left w:val="none" w:sz="0" w:space="0" w:color="auto"/>
            <w:bottom w:val="none" w:sz="0" w:space="0" w:color="auto"/>
            <w:right w:val="none" w:sz="0" w:space="0" w:color="auto"/>
          </w:divBdr>
          <w:divsChild>
            <w:div w:id="212891169">
              <w:marLeft w:val="0"/>
              <w:marRight w:val="0"/>
              <w:marTop w:val="0"/>
              <w:marBottom w:val="0"/>
              <w:divBdr>
                <w:top w:val="none" w:sz="0" w:space="0" w:color="auto"/>
                <w:left w:val="none" w:sz="0" w:space="0" w:color="auto"/>
                <w:bottom w:val="none" w:sz="0" w:space="0" w:color="auto"/>
                <w:right w:val="none" w:sz="0" w:space="0" w:color="auto"/>
              </w:divBdr>
            </w:div>
          </w:divsChild>
        </w:div>
        <w:div w:id="1025978063">
          <w:marLeft w:val="0"/>
          <w:marRight w:val="0"/>
          <w:marTop w:val="0"/>
          <w:marBottom w:val="0"/>
          <w:divBdr>
            <w:top w:val="none" w:sz="0" w:space="0" w:color="auto"/>
            <w:left w:val="none" w:sz="0" w:space="0" w:color="auto"/>
            <w:bottom w:val="none" w:sz="0" w:space="0" w:color="auto"/>
            <w:right w:val="none" w:sz="0" w:space="0" w:color="auto"/>
          </w:divBdr>
          <w:divsChild>
            <w:div w:id="502817764">
              <w:marLeft w:val="0"/>
              <w:marRight w:val="0"/>
              <w:marTop w:val="0"/>
              <w:marBottom w:val="0"/>
              <w:divBdr>
                <w:top w:val="none" w:sz="0" w:space="0" w:color="auto"/>
                <w:left w:val="none" w:sz="0" w:space="0" w:color="auto"/>
                <w:bottom w:val="none" w:sz="0" w:space="0" w:color="auto"/>
                <w:right w:val="none" w:sz="0" w:space="0" w:color="auto"/>
              </w:divBdr>
            </w:div>
          </w:divsChild>
        </w:div>
        <w:div w:id="2052802747">
          <w:marLeft w:val="0"/>
          <w:marRight w:val="0"/>
          <w:marTop w:val="0"/>
          <w:marBottom w:val="0"/>
          <w:divBdr>
            <w:top w:val="none" w:sz="0" w:space="0" w:color="auto"/>
            <w:left w:val="none" w:sz="0" w:space="0" w:color="auto"/>
            <w:bottom w:val="none" w:sz="0" w:space="0" w:color="auto"/>
            <w:right w:val="none" w:sz="0" w:space="0" w:color="auto"/>
          </w:divBdr>
          <w:divsChild>
            <w:div w:id="1499685184">
              <w:marLeft w:val="0"/>
              <w:marRight w:val="0"/>
              <w:marTop w:val="0"/>
              <w:marBottom w:val="0"/>
              <w:divBdr>
                <w:top w:val="none" w:sz="0" w:space="0" w:color="auto"/>
                <w:left w:val="none" w:sz="0" w:space="0" w:color="auto"/>
                <w:bottom w:val="none" w:sz="0" w:space="0" w:color="auto"/>
                <w:right w:val="none" w:sz="0" w:space="0" w:color="auto"/>
              </w:divBdr>
            </w:div>
          </w:divsChild>
        </w:div>
        <w:div w:id="526145202">
          <w:marLeft w:val="0"/>
          <w:marRight w:val="0"/>
          <w:marTop w:val="0"/>
          <w:marBottom w:val="0"/>
          <w:divBdr>
            <w:top w:val="none" w:sz="0" w:space="0" w:color="auto"/>
            <w:left w:val="none" w:sz="0" w:space="0" w:color="auto"/>
            <w:bottom w:val="none" w:sz="0" w:space="0" w:color="auto"/>
            <w:right w:val="none" w:sz="0" w:space="0" w:color="auto"/>
          </w:divBdr>
          <w:divsChild>
            <w:div w:id="1304040483">
              <w:marLeft w:val="0"/>
              <w:marRight w:val="0"/>
              <w:marTop w:val="0"/>
              <w:marBottom w:val="0"/>
              <w:divBdr>
                <w:top w:val="none" w:sz="0" w:space="0" w:color="auto"/>
                <w:left w:val="none" w:sz="0" w:space="0" w:color="auto"/>
                <w:bottom w:val="none" w:sz="0" w:space="0" w:color="auto"/>
                <w:right w:val="none" w:sz="0" w:space="0" w:color="auto"/>
              </w:divBdr>
            </w:div>
          </w:divsChild>
        </w:div>
        <w:div w:id="11953272">
          <w:marLeft w:val="0"/>
          <w:marRight w:val="0"/>
          <w:marTop w:val="0"/>
          <w:marBottom w:val="0"/>
          <w:divBdr>
            <w:top w:val="none" w:sz="0" w:space="0" w:color="auto"/>
            <w:left w:val="none" w:sz="0" w:space="0" w:color="auto"/>
            <w:bottom w:val="none" w:sz="0" w:space="0" w:color="auto"/>
            <w:right w:val="none" w:sz="0" w:space="0" w:color="auto"/>
          </w:divBdr>
          <w:divsChild>
            <w:div w:id="2774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69067">
      <w:bodyDiv w:val="1"/>
      <w:marLeft w:val="0"/>
      <w:marRight w:val="0"/>
      <w:marTop w:val="0"/>
      <w:marBottom w:val="0"/>
      <w:divBdr>
        <w:top w:val="none" w:sz="0" w:space="0" w:color="auto"/>
        <w:left w:val="none" w:sz="0" w:space="0" w:color="auto"/>
        <w:bottom w:val="none" w:sz="0" w:space="0" w:color="auto"/>
        <w:right w:val="none" w:sz="0" w:space="0" w:color="auto"/>
      </w:divBdr>
    </w:div>
    <w:div w:id="2110855654">
      <w:bodyDiv w:val="1"/>
      <w:marLeft w:val="0"/>
      <w:marRight w:val="0"/>
      <w:marTop w:val="0"/>
      <w:marBottom w:val="0"/>
      <w:divBdr>
        <w:top w:val="none" w:sz="0" w:space="0" w:color="auto"/>
        <w:left w:val="none" w:sz="0" w:space="0" w:color="auto"/>
        <w:bottom w:val="none" w:sz="0" w:space="0" w:color="auto"/>
        <w:right w:val="none" w:sz="0" w:space="0" w:color="auto"/>
      </w:divBdr>
      <w:divsChild>
        <w:div w:id="806364120">
          <w:marLeft w:val="0"/>
          <w:marRight w:val="0"/>
          <w:marTop w:val="0"/>
          <w:marBottom w:val="0"/>
          <w:divBdr>
            <w:top w:val="none" w:sz="0" w:space="0" w:color="auto"/>
            <w:left w:val="none" w:sz="0" w:space="0" w:color="auto"/>
            <w:bottom w:val="none" w:sz="0" w:space="0" w:color="auto"/>
            <w:right w:val="none" w:sz="0" w:space="0" w:color="auto"/>
          </w:divBdr>
          <w:divsChild>
            <w:div w:id="392698473">
              <w:marLeft w:val="0"/>
              <w:marRight w:val="0"/>
              <w:marTop w:val="0"/>
              <w:marBottom w:val="0"/>
              <w:divBdr>
                <w:top w:val="none" w:sz="0" w:space="0" w:color="auto"/>
                <w:left w:val="none" w:sz="0" w:space="0" w:color="auto"/>
                <w:bottom w:val="none" w:sz="0" w:space="0" w:color="auto"/>
                <w:right w:val="none" w:sz="0" w:space="0" w:color="auto"/>
              </w:divBdr>
            </w:div>
          </w:divsChild>
        </w:div>
        <w:div w:id="694426498">
          <w:marLeft w:val="0"/>
          <w:marRight w:val="0"/>
          <w:marTop w:val="0"/>
          <w:marBottom w:val="0"/>
          <w:divBdr>
            <w:top w:val="none" w:sz="0" w:space="0" w:color="auto"/>
            <w:left w:val="none" w:sz="0" w:space="0" w:color="auto"/>
            <w:bottom w:val="none" w:sz="0" w:space="0" w:color="auto"/>
            <w:right w:val="none" w:sz="0" w:space="0" w:color="auto"/>
          </w:divBdr>
          <w:divsChild>
            <w:div w:id="812789724">
              <w:marLeft w:val="0"/>
              <w:marRight w:val="0"/>
              <w:marTop w:val="0"/>
              <w:marBottom w:val="0"/>
              <w:divBdr>
                <w:top w:val="none" w:sz="0" w:space="0" w:color="auto"/>
                <w:left w:val="none" w:sz="0" w:space="0" w:color="auto"/>
                <w:bottom w:val="none" w:sz="0" w:space="0" w:color="auto"/>
                <w:right w:val="none" w:sz="0" w:space="0" w:color="auto"/>
              </w:divBdr>
            </w:div>
          </w:divsChild>
        </w:div>
        <w:div w:id="103965192">
          <w:marLeft w:val="0"/>
          <w:marRight w:val="0"/>
          <w:marTop w:val="0"/>
          <w:marBottom w:val="0"/>
          <w:divBdr>
            <w:top w:val="none" w:sz="0" w:space="0" w:color="auto"/>
            <w:left w:val="none" w:sz="0" w:space="0" w:color="auto"/>
            <w:bottom w:val="none" w:sz="0" w:space="0" w:color="auto"/>
            <w:right w:val="none" w:sz="0" w:space="0" w:color="auto"/>
          </w:divBdr>
          <w:divsChild>
            <w:div w:id="1810391724">
              <w:marLeft w:val="0"/>
              <w:marRight w:val="0"/>
              <w:marTop w:val="0"/>
              <w:marBottom w:val="0"/>
              <w:divBdr>
                <w:top w:val="none" w:sz="0" w:space="0" w:color="auto"/>
                <w:left w:val="none" w:sz="0" w:space="0" w:color="auto"/>
                <w:bottom w:val="none" w:sz="0" w:space="0" w:color="auto"/>
                <w:right w:val="none" w:sz="0" w:space="0" w:color="auto"/>
              </w:divBdr>
            </w:div>
          </w:divsChild>
        </w:div>
        <w:div w:id="46801501">
          <w:marLeft w:val="0"/>
          <w:marRight w:val="0"/>
          <w:marTop w:val="0"/>
          <w:marBottom w:val="0"/>
          <w:divBdr>
            <w:top w:val="none" w:sz="0" w:space="0" w:color="auto"/>
            <w:left w:val="none" w:sz="0" w:space="0" w:color="auto"/>
            <w:bottom w:val="none" w:sz="0" w:space="0" w:color="auto"/>
            <w:right w:val="none" w:sz="0" w:space="0" w:color="auto"/>
          </w:divBdr>
          <w:divsChild>
            <w:div w:id="12148676">
              <w:marLeft w:val="0"/>
              <w:marRight w:val="0"/>
              <w:marTop w:val="0"/>
              <w:marBottom w:val="0"/>
              <w:divBdr>
                <w:top w:val="none" w:sz="0" w:space="0" w:color="auto"/>
                <w:left w:val="none" w:sz="0" w:space="0" w:color="auto"/>
                <w:bottom w:val="none" w:sz="0" w:space="0" w:color="auto"/>
                <w:right w:val="none" w:sz="0" w:space="0" w:color="auto"/>
              </w:divBdr>
            </w:div>
          </w:divsChild>
        </w:div>
        <w:div w:id="579145958">
          <w:marLeft w:val="0"/>
          <w:marRight w:val="0"/>
          <w:marTop w:val="0"/>
          <w:marBottom w:val="0"/>
          <w:divBdr>
            <w:top w:val="none" w:sz="0" w:space="0" w:color="auto"/>
            <w:left w:val="none" w:sz="0" w:space="0" w:color="auto"/>
            <w:bottom w:val="none" w:sz="0" w:space="0" w:color="auto"/>
            <w:right w:val="none" w:sz="0" w:space="0" w:color="auto"/>
          </w:divBdr>
          <w:divsChild>
            <w:div w:id="12465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 w:id="21264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anet.Mugo@savethechildren.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udan.Bids@savethechildre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Janet.Mugo@savethechildr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FSupporting" ma:contentTypeID="0x0101009C2BFBC03B92D4499C455AB4AD1195C30018223D748C39A347BCEE30ACDF939F9D" ma:contentTypeVersion="20" ma:contentTypeDescription="" ma:contentTypeScope="" ma:versionID="8fa6a34d4bb064f7f171edbe9ac71a18">
  <xsd:schema xmlns:xsd="http://www.w3.org/2001/XMLSchema" xmlns:xs="http://www.w3.org/2001/XMLSchema" xmlns:p="http://schemas.microsoft.com/office/2006/metadata/properties" xmlns:ns2="de2d85a7-12de-4554-87be-39fa92a90001" xmlns:ns3="b1a25d56-6f3d-4cf9-8f75-af00573b6dbd" targetNamespace="http://schemas.microsoft.com/office/2006/metadata/properties" ma:root="true" ma:fieldsID="fef2e84ba0671117cb781c85155d2731" ns2:_="" ns3:_="">
    <xsd:import namespace="de2d85a7-12de-4554-87be-39fa92a90001"/>
    <xsd:import namespace="b1a25d56-6f3d-4cf9-8f75-af00573b6dbd"/>
    <xsd:element name="properties">
      <xsd:complexType>
        <xsd:sequence>
          <xsd:element name="documentManagement">
            <xsd:complexType>
              <xsd:all>
                <xsd:element ref="ns2:SCIDescription" minOccurs="0"/>
                <xsd:element ref="ns2:Approver" minOccurs="0"/>
                <xsd:element ref="ns2:Document_x0020_Author" minOccurs="0"/>
                <xsd:element ref="ns2:DocVersion" minOccurs="0"/>
                <xsd:element ref="ns2:QFSubmitter" minOccurs="0"/>
                <xsd:element ref="ns2:Review_x0020_Date"/>
                <xsd:element ref="ns2:QFStatus" minOccurs="0"/>
                <xsd:element ref="ns2:dcd24c1d0af14decaba324e805cae077" minOccurs="0"/>
                <xsd:element ref="ns3:TaxCatchAll" minOccurs="0"/>
                <xsd:element ref="ns3:TaxCatchAllLabel" minOccurs="0"/>
                <xsd:element ref="ns2:a34b654bcbef4493987a75a48b21d05e" minOccurs="0"/>
                <xsd:element ref="ns2:SCITaxLanguageTaxHTField0" minOccurs="0"/>
                <xsd:element ref="ns2:nc19a1a4b3d74222b3596c5699c8580f" minOccurs="0"/>
                <xsd:element ref="ns2:c7d6783397604b1aa6b55bf84e4d70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8" nillable="true" ma:displayName="Approved by"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9"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ersion" ma:index="10" nillable="true" ma:displayName="DocVersion" ma:decimals="1" ma:internalName="DocVersion" ma:readOnly="false" ma:percentage="FALSE">
      <xsd:simpleType>
        <xsd:restriction base="dms:Number"/>
      </xsd:simpleType>
    </xsd:element>
    <xsd:element name="QFSubmitter" ma:index="11"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2" ma:displayName="Date for Review" ma:format="DateOnly" ma:internalName="Review_x0020_Date" ma:readOnly="false">
      <xsd:simpleType>
        <xsd:restriction base="dms:DateTime"/>
      </xsd:simpleType>
    </xsd:element>
    <xsd:element name="QFStatus" ma:index="13" nillable="true" ma:displayName="Approval Status" ma:default="WaitingApproval" ma:description="This field can only be changed by QF Approvers [Do not Change]" ma:format="Dropdown"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a34b654bcbef4493987a75a48b21d05e" ma:index="20" nillable="true" ma:taxonomy="true" ma:internalName="a34b654bcbef4493987a75a48b21d05e" ma:taxonomyFieldName="QFFunction" ma:displayName="QFSub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21"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3" nillable="true" ma:taxonomy="true" ma:internalName="nc19a1a4b3d74222b3596c5699c8580f" ma:taxonomyFieldName="QFToolType" ma:displayName="Supporting Document Type" ma:readOnly="false" ma:default=""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5" nillable="true" ma:taxonomy="true" ma:internalName="c7d6783397604b1aa6b55bf84e4d70a3" ma:taxonomyFieldName="RelatedSubCategories" ma:displayName="Related SubCategories" ma:default=""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39328cd-565c-489b-9122-0af3a81b3bbb}" ma:internalName="TaxCatchAll"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b39328cd-565c-489b-9122-0af3a81b3bbb}" ma:internalName="TaxCatchAllLabel" ma:readOnly="tru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FSubmitter xmlns="de2d85a7-12de-4554-87be-39fa92a90001">
      <UserInfo>
        <DisplayName/>
        <AccountId xsi:nil="true"/>
        <AccountType/>
      </UserInfo>
    </QFSubmitter>
    <c7d6783397604b1aa6b55bf84e4d70a3 xmlns="de2d85a7-12de-4554-87be-39fa92a90001">
      <Terms xmlns="http://schemas.microsoft.com/office/infopath/2007/PartnerControls"/>
    </c7d6783397604b1aa6b55bf84e4d70a3>
    <SCIDescription xmlns="de2d85a7-12de-4554-87be-39fa92a90001" xsi:nil="true"/>
    <Review_x0020_Date xmlns="de2d85a7-12de-4554-87be-39fa92a90001">2019-10-03T23:00:00+00:00</Review_x0020_Date>
    <dcd24c1d0af14decaba324e805cae077 xmlns="de2d85a7-12de-4554-87be-39fa92a90001">
      <Terms xmlns="http://schemas.microsoft.com/office/infopath/2007/PartnerControls">
        <TermInfo xmlns="http://schemas.microsoft.com/office/infopath/2007/PartnerControls">
          <TermName xmlns="http://schemas.microsoft.com/office/infopath/2007/PartnerControls">Monitoring, Evaluation, Accountability ＆ Learning</TermName>
          <TermId xmlns="http://schemas.microsoft.com/office/infopath/2007/PartnerControls">cb439f16-c533-4038-bf94-28b8b5c80f67</TermId>
        </TermInfo>
      </Terms>
    </dcd24c1d0af14decaba324e805cae077>
    <Approver xmlns="de2d85a7-12de-4554-87be-39fa92a90001">
      <UserInfo>
        <DisplayName/>
        <AccountId xsi:nil="true"/>
        <AccountType/>
      </UserInfo>
    </Approver>
    <a34b654bcbef4493987a75a48b21d05e xmlns="de2d85a7-12de-4554-87be-39fa92a90001">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03d180bf-6afb-47cb-8973-b49d2ac82526</TermId>
        </TermInfo>
      </Terms>
    </a34b654bcbef4493987a75a48b21d05e>
    <DocVersion xmlns="de2d85a7-12de-4554-87be-39fa92a90001" xsi:nil="true"/>
    <TaxCatchAll xmlns="b1a25d56-6f3d-4cf9-8f75-af00573b6dbd">
      <Value>2700</Value>
      <Value>24</Value>
      <Value>2040</Value>
      <Value>1988</Value>
    </TaxCatchAll>
    <QFStatus xmlns="de2d85a7-12de-4554-87be-39fa92a90001">Approved</QFStatus>
    <SCITaxLanguageTaxHTField0 xmlns="de2d85a7-12de-4554-87be-39fa92a9000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_x0020_Author xmlns="de2d85a7-12de-4554-87be-39fa92a90001">
      <UserInfo>
        <DisplayName/>
        <AccountId xsi:nil="true"/>
        <AccountType/>
      </UserInfo>
    </Document_x0020_Author>
    <nc19a1a4b3d74222b3596c5699c8580f xmlns="de2d85a7-12de-4554-87be-39fa92a900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nc19a1a4b3d74222b3596c5699c8580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898E-7AC0-4548-8274-599DAA6F2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3.xml><?xml version="1.0" encoding="utf-8"?>
<ds:datastoreItem xmlns:ds="http://schemas.openxmlformats.org/officeDocument/2006/customXml" ds:itemID="{0980F377-708C-4CBC-A5E4-78C249D5713D}">
  <ds:schemaRefs>
    <ds:schemaRef ds:uri="http://schemas.microsoft.com/sharepoint/v3/contenttype/forms"/>
  </ds:schemaRefs>
</ds:datastoreItem>
</file>

<file path=customXml/itemProps4.xml><?xml version="1.0" encoding="utf-8"?>
<ds:datastoreItem xmlns:ds="http://schemas.openxmlformats.org/officeDocument/2006/customXml" ds:itemID="{26001B59-56A3-49E3-A294-C637E1E9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105</TotalTime>
  <Pages>11</Pages>
  <Words>3727</Words>
  <Characters>21244</Characters>
  <Application>Microsoft Office Word</Application>
  <DocSecurity>0</DocSecurity>
  <Lines>177</Lines>
  <Paragraphs>49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Evaluation TOR Template</vt:lpstr>
      <vt:lpstr>Evaluation TOR Template</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TOR Template</dc:title>
  <dc:subject/>
  <dc:creator>Kvintradze, Ana</dc:creator>
  <cp:keywords/>
  <dc:description/>
  <cp:lastModifiedBy>Essamuldeen, Waddah</cp:lastModifiedBy>
  <cp:revision>29</cp:revision>
  <cp:lastPrinted>2016-04-22T16:04:00Z</cp:lastPrinted>
  <dcterms:created xsi:type="dcterms:W3CDTF">2022-03-24T07:21:00Z</dcterms:created>
  <dcterms:modified xsi:type="dcterms:W3CDTF">2024-03-21T08:10:00Z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0x0101009C2BFBC03B92D4499C455AB4AD1195C30018223D748C39A347BCEE30ACDF939F9D</vt:lpwstr>
  </property>
  <property fmtid="{D5CDD505-2E9C-101B-9397-08002B2CF9AE}" pid="3" name="RelatedFunctions">
    <vt:lpwstr/>
  </property>
  <property fmtid="{D5CDD505-2E9C-101B-9397-08002B2CF9AE}" pid="4" name="SCITaxPrimaryThemeTaxHTField0">
    <vt:lpwstr/>
  </property>
  <property fmtid="{D5CDD505-2E9C-101B-9397-08002B2CF9AE}" pid="5" name="SCITaxPartnersTaxHTField0">
    <vt:lpwstr/>
  </property>
  <property fmtid="{D5CDD505-2E9C-101B-9397-08002B2CF9AE}" pid="6" name="ga7c308837c2439faee00269c6f30855">
    <vt:lpwstr/>
  </property>
  <property fmtid="{D5CDD505-2E9C-101B-9397-08002B2CF9AE}" pid="7" name="QFToolType">
    <vt:lpwstr>1988;#Template|90ac3026-5b5f-4013-96df-9ef7a00cf485</vt:lpwstr>
  </property>
  <property fmtid="{D5CDD505-2E9C-101B-9397-08002B2CF9AE}" pid="8" name="RelatedSubCategories">
    <vt:lpwstr/>
  </property>
  <property fmtid="{D5CDD505-2E9C-101B-9397-08002B2CF9AE}" pid="9" name="SCITaxAssociatedThemes">
    <vt:lpwstr/>
  </property>
  <property fmtid="{D5CDD505-2E9C-101B-9397-08002B2CF9AE}" pid="10" name="SCITaxPrimaryDepartmentTaxHTField0">
    <vt:lpwstr/>
  </property>
  <property fmtid="{D5CDD505-2E9C-101B-9397-08002B2CF9AE}" pid="11" name="SCITaxPrimaryTheme">
    <vt:lpwstr/>
  </property>
  <property fmtid="{D5CDD505-2E9C-101B-9397-08002B2CF9AE}" pid="12" name="SCITaxAssociatedDepartments">
    <vt:lpwstr/>
  </property>
  <property fmtid="{D5CDD505-2E9C-101B-9397-08002B2CF9AE}" pid="13" name="SCITaxPartners">
    <vt:lpwstr/>
  </property>
  <property fmtid="{D5CDD505-2E9C-101B-9397-08002B2CF9AE}" pid="14" name="QFDocumentType">
    <vt:lpwstr/>
  </property>
  <property fmtid="{D5CDD505-2E9C-101B-9397-08002B2CF9AE}" pid="15" name="QFFunction">
    <vt:lpwstr>2700;#Evaluation|03d180bf-6afb-47cb-8973-b49d2ac82526</vt:lpwstr>
  </property>
  <property fmtid="{D5CDD505-2E9C-101B-9397-08002B2CF9AE}" pid="16" name="SCITaxPrimaryLocationTaxHTField0">
    <vt:lpwstr/>
  </property>
  <property fmtid="{D5CDD505-2E9C-101B-9397-08002B2CF9AE}" pid="17" name="SCITaxPrimaryLocation">
    <vt:lpwstr/>
  </property>
  <property fmtid="{D5CDD505-2E9C-101B-9397-08002B2CF9AE}" pid="18" name="cf15caab3a654296977b0921e7134e99">
    <vt:lpwstr/>
  </property>
  <property fmtid="{D5CDD505-2E9C-101B-9397-08002B2CF9AE}" pid="19" name="SCITaxAssociatedDepartmentsTaxHTField0">
    <vt:lpwstr/>
  </property>
  <property fmtid="{D5CDD505-2E9C-101B-9397-08002B2CF9AE}" pid="20" name="SCITaxAssociatedLocations">
    <vt:lpwstr/>
  </property>
  <property fmtid="{D5CDD505-2E9C-101B-9397-08002B2CF9AE}" pid="21" name="SCITaxLanguage">
    <vt:lpwstr>24;#English|eaa5dfca-6a72-45fa-aa91-62ac69686b6a</vt:lpwstr>
  </property>
  <property fmtid="{D5CDD505-2E9C-101B-9397-08002B2CF9AE}" pid="22" name="SCITaxPrimaryDepartment">
    <vt:lpwstr/>
  </property>
  <property fmtid="{D5CDD505-2E9C-101B-9397-08002B2CF9AE}" pid="23" name="Quality Framework Category">
    <vt:lpwstr>2040;#Monitoring, Evaluation, Accountability ＆ Learning|cb439f16-c533-4038-bf94-28b8b5c80f67</vt:lpwstr>
  </property>
  <property fmtid="{D5CDD505-2E9C-101B-9397-08002B2CF9AE}" pid="24" name="SCITaxAssociatedThemesTaxHTField0">
    <vt:lpwstr/>
  </property>
  <property fmtid="{D5CDD505-2E9C-101B-9397-08002B2CF9AE}" pid="25" name="SCITaxKeywordsTaxHTField0">
    <vt:lpwstr/>
  </property>
  <property fmtid="{D5CDD505-2E9C-101B-9397-08002B2CF9AE}" pid="26" name="SCITaxAssociatedLocationsTaxHTField0">
    <vt:lpwstr/>
  </property>
  <property fmtid="{D5CDD505-2E9C-101B-9397-08002B2CF9AE}" pid="27" name="SCITaxKeywords">
    <vt:lpwstr/>
  </property>
  <property fmtid="{D5CDD505-2E9C-101B-9397-08002B2CF9AE}" pid="28" name="SCITaxSourceTaxHTField0">
    <vt:lpwstr/>
  </property>
  <property fmtid="{D5CDD505-2E9C-101B-9397-08002B2CF9AE}" pid="29" name="SCITaxSource">
    <vt:lpwstr/>
  </property>
</Properties>
</file>